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C5D" w:rsidRPr="00F038DC" w:rsidRDefault="00385C5D">
      <w:pPr>
        <w:rPr>
          <w:rFonts w:eastAsia="Tahoma" w:cs="Tahoma"/>
          <w:vertAlign w:val="superscript"/>
        </w:rPr>
      </w:pPr>
    </w:p>
    <w:p w:rsidR="00385C5D" w:rsidRPr="00E56D5D" w:rsidRDefault="00385C5D">
      <w:pPr>
        <w:rPr>
          <w:rFonts w:eastAsia="Tahoma" w:cs="Tahoma"/>
        </w:rPr>
      </w:pPr>
    </w:p>
    <w:p w:rsidR="00385C5D" w:rsidRPr="00710335" w:rsidRDefault="000649FA">
      <w:pPr>
        <w:autoSpaceDE w:val="0"/>
        <w:jc w:val="center"/>
        <w:rPr>
          <w:rFonts w:eastAsia="Tahoma" w:cs="Tahoma"/>
          <w:b/>
          <w:sz w:val="28"/>
          <w:szCs w:val="28"/>
        </w:rPr>
      </w:pPr>
      <w:r w:rsidRPr="00710335">
        <w:rPr>
          <w:rFonts w:eastAsia="Tahoma" w:cs="Tahoma"/>
          <w:b/>
          <w:sz w:val="28"/>
          <w:szCs w:val="28"/>
        </w:rPr>
        <w:t>Master Universitario di primo livello in:</w:t>
      </w:r>
    </w:p>
    <w:p w:rsidR="00385C5D" w:rsidRPr="00E56D5D" w:rsidRDefault="00385C5D">
      <w:pPr>
        <w:autoSpaceDE w:val="0"/>
        <w:jc w:val="center"/>
        <w:rPr>
          <w:rFonts w:eastAsia="Tahoma" w:cs="Tahoma"/>
        </w:rPr>
      </w:pPr>
    </w:p>
    <w:p w:rsidR="00385C5D" w:rsidRDefault="000649FA">
      <w:pPr>
        <w:autoSpaceDE w:val="0"/>
        <w:jc w:val="center"/>
        <w:rPr>
          <w:rFonts w:eastAsia="Tahoma" w:cs="Tahoma"/>
          <w:sz w:val="28"/>
          <w:szCs w:val="28"/>
        </w:rPr>
      </w:pPr>
      <w:r w:rsidRPr="00063D68">
        <w:rPr>
          <w:rFonts w:eastAsia="Tahoma" w:cs="Tahoma"/>
          <w:sz w:val="28"/>
          <w:szCs w:val="28"/>
        </w:rPr>
        <w:t xml:space="preserve">Management delle Organizzazioni </w:t>
      </w:r>
      <w:r w:rsidR="00710335">
        <w:rPr>
          <w:rFonts w:eastAsia="Tahoma" w:cs="Tahoma"/>
          <w:sz w:val="28"/>
          <w:szCs w:val="28"/>
        </w:rPr>
        <w:t>Turistiche – MOT</w:t>
      </w:r>
    </w:p>
    <w:p w:rsidR="00710335" w:rsidRPr="00063D68" w:rsidRDefault="00710335">
      <w:pPr>
        <w:autoSpaceDE w:val="0"/>
        <w:jc w:val="center"/>
        <w:rPr>
          <w:rFonts w:eastAsia="Tahoma" w:cs="Tahoma"/>
          <w:sz w:val="28"/>
          <w:szCs w:val="28"/>
        </w:rPr>
      </w:pPr>
    </w:p>
    <w:p w:rsidR="00385C5D" w:rsidRPr="00710335" w:rsidRDefault="000649FA">
      <w:pPr>
        <w:autoSpaceDE w:val="0"/>
        <w:jc w:val="center"/>
        <w:rPr>
          <w:rFonts w:eastAsia="Tahoma" w:cs="Tahoma"/>
          <w:u w:val="single"/>
        </w:rPr>
      </w:pPr>
      <w:r w:rsidRPr="00710335">
        <w:rPr>
          <w:rFonts w:eastAsia="Tahoma" w:cs="Tahoma"/>
          <w:u w:val="single"/>
        </w:rPr>
        <w:t>Anno accademico 201</w:t>
      </w:r>
      <w:r w:rsidR="00710335" w:rsidRPr="00710335">
        <w:rPr>
          <w:rFonts w:eastAsia="Tahoma" w:cs="Tahoma"/>
          <w:u w:val="single"/>
        </w:rPr>
        <w:t>7</w:t>
      </w:r>
      <w:r w:rsidRPr="00710335">
        <w:rPr>
          <w:rFonts w:eastAsia="Tahoma" w:cs="Tahoma"/>
          <w:u w:val="single"/>
        </w:rPr>
        <w:t>/201</w:t>
      </w:r>
      <w:r w:rsidR="00710335" w:rsidRPr="00710335">
        <w:rPr>
          <w:rFonts w:eastAsia="Tahoma" w:cs="Tahoma"/>
          <w:u w:val="single"/>
        </w:rPr>
        <w:t>8</w:t>
      </w:r>
    </w:p>
    <w:p w:rsidR="00385C5D" w:rsidRPr="00E56D5D" w:rsidRDefault="00385C5D">
      <w:pPr>
        <w:autoSpaceDE w:val="0"/>
        <w:jc w:val="center"/>
        <w:rPr>
          <w:rFonts w:eastAsia="Tahoma" w:cs="Tahoma"/>
        </w:rPr>
      </w:pPr>
    </w:p>
    <w:p w:rsidR="00385C5D" w:rsidRPr="007728C4" w:rsidRDefault="000649FA" w:rsidP="00E64033">
      <w:pPr>
        <w:autoSpaceDE w:val="0"/>
        <w:jc w:val="both"/>
        <w:rPr>
          <w:rFonts w:eastAsia="Tahoma" w:cs="Tahoma"/>
          <w:b/>
        </w:rPr>
      </w:pPr>
      <w:r w:rsidRPr="007728C4">
        <w:rPr>
          <w:rFonts w:eastAsia="Tahoma" w:cs="Tahoma"/>
          <w:b/>
        </w:rPr>
        <w:t>Art. 1</w:t>
      </w:r>
      <w:r w:rsidR="007728C4">
        <w:rPr>
          <w:rFonts w:eastAsia="Tahoma" w:cs="Tahoma"/>
          <w:b/>
        </w:rPr>
        <w:t xml:space="preserve"> </w:t>
      </w:r>
    </w:p>
    <w:p w:rsidR="00385C5D" w:rsidRPr="007728C4" w:rsidRDefault="000649FA" w:rsidP="00E64033">
      <w:pPr>
        <w:autoSpaceDE w:val="0"/>
        <w:jc w:val="both"/>
        <w:rPr>
          <w:rFonts w:eastAsia="Tahoma" w:cs="Tahoma"/>
          <w:b/>
        </w:rPr>
      </w:pPr>
      <w:r w:rsidRPr="007728C4">
        <w:rPr>
          <w:rFonts w:eastAsia="Tahoma" w:cs="Tahoma"/>
          <w:b/>
        </w:rPr>
        <w:t>Istituzione</w:t>
      </w:r>
    </w:p>
    <w:p w:rsidR="00385C5D" w:rsidRPr="00D176CB" w:rsidRDefault="00F45AAB" w:rsidP="005B525E">
      <w:pPr>
        <w:widowControl/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r w:rsidRPr="00E56D5D">
        <w:rPr>
          <w:rFonts w:eastAsia="Tahoma" w:cs="Tahoma"/>
        </w:rPr>
        <w:t>E’ i</w:t>
      </w:r>
      <w:r w:rsidR="00231B49">
        <w:rPr>
          <w:rFonts w:eastAsia="Tahoma" w:cs="Tahoma"/>
        </w:rPr>
        <w:t>stituito</w:t>
      </w:r>
      <w:r w:rsidR="00D176CB">
        <w:rPr>
          <w:rFonts w:eastAsia="Tahoma" w:cs="Tahoma"/>
        </w:rPr>
        <w:t xml:space="preserve"> con delibera del Consiglio di </w:t>
      </w:r>
      <w:r w:rsidR="00D176CB" w:rsidRPr="00D176CB">
        <w:rPr>
          <w:rFonts w:eastAsia="Tahoma" w:cs="Times New Roman"/>
        </w:rPr>
        <w:t>A</w:t>
      </w:r>
      <w:r w:rsidR="00231B49" w:rsidRPr="00D176CB">
        <w:rPr>
          <w:rFonts w:eastAsia="Tahoma" w:cs="Times New Roman"/>
        </w:rPr>
        <w:t>mministrazione</w:t>
      </w:r>
      <w:r w:rsidR="00D176CB" w:rsidRPr="00D176CB">
        <w:rPr>
          <w:rFonts w:eastAsia="Tahoma" w:cs="Times New Roman"/>
        </w:rPr>
        <w:t xml:space="preserve"> </w:t>
      </w:r>
      <w:r w:rsidR="00D176CB" w:rsidRPr="00D176CB">
        <w:rPr>
          <w:rFonts w:eastAsia="Times New Roman" w:cs="Times New Roman"/>
          <w:color w:val="1F497D"/>
          <w:kern w:val="0"/>
          <w:lang w:eastAsia="it-IT" w:bidi="ar-SA"/>
        </w:rPr>
        <w:t xml:space="preserve"> </w:t>
      </w:r>
      <w:r w:rsidR="00D176CB" w:rsidRPr="00D176CB">
        <w:rPr>
          <w:rFonts w:eastAsia="Times New Roman" w:cs="Times New Roman"/>
          <w:color w:val="000000" w:themeColor="text1"/>
          <w:kern w:val="0"/>
          <w:lang w:eastAsia="it-IT" w:bidi="ar-SA"/>
        </w:rPr>
        <w:t xml:space="preserve">dell’Università degli studi Europea di </w:t>
      </w:r>
      <w:proofErr w:type="spellStart"/>
      <w:r w:rsidR="005B525E">
        <w:rPr>
          <w:rFonts w:eastAsia="Times New Roman" w:cs="Times New Roman"/>
          <w:color w:val="000000" w:themeColor="text1"/>
          <w:kern w:val="0"/>
          <w:lang w:eastAsia="it-IT" w:bidi="ar-SA"/>
        </w:rPr>
        <w:t>…………</w:t>
      </w:r>
      <w:proofErr w:type="spellEnd"/>
      <w:r w:rsidR="005B525E">
        <w:rPr>
          <w:rFonts w:eastAsia="Times New Roman" w:cs="Times New Roman"/>
          <w:color w:val="000000" w:themeColor="text1"/>
          <w:kern w:val="0"/>
          <w:lang w:eastAsia="it-IT" w:bidi="ar-SA"/>
        </w:rPr>
        <w:t xml:space="preserve"> .</w:t>
      </w:r>
      <w:r w:rsidR="005B525E">
        <w:rPr>
          <w:rFonts w:eastAsia="Tahoma" w:cs="Times New Roman"/>
          <w:color w:val="000000" w:themeColor="text1"/>
        </w:rPr>
        <w:t>e</w:t>
      </w:r>
      <w:r w:rsidRPr="00D176CB">
        <w:rPr>
          <w:rFonts w:eastAsia="Tahoma" w:cs="Times New Roman"/>
          <w:color w:val="000000" w:themeColor="text1"/>
        </w:rPr>
        <w:t xml:space="preserve"> </w:t>
      </w:r>
      <w:r w:rsidR="00D176CB" w:rsidRPr="00D176CB">
        <w:rPr>
          <w:rFonts w:eastAsia="Tahoma" w:cs="Times New Roman"/>
          <w:color w:val="000000" w:themeColor="text1"/>
        </w:rPr>
        <w:t>sarà attivato</w:t>
      </w:r>
      <w:r w:rsidRPr="00D176CB">
        <w:rPr>
          <w:rFonts w:eastAsia="Tahoma" w:cs="Times New Roman"/>
          <w:color w:val="000000" w:themeColor="text1"/>
        </w:rPr>
        <w:t xml:space="preserve"> al ragg</w:t>
      </w:r>
      <w:r w:rsidRPr="00D176CB">
        <w:rPr>
          <w:rFonts w:eastAsia="Tahoma" w:cs="Tahoma"/>
          <w:color w:val="000000" w:themeColor="text1"/>
        </w:rPr>
        <w:t xml:space="preserve">iungimento del numero minimo di </w:t>
      </w:r>
      <w:r w:rsidRPr="00D176CB">
        <w:rPr>
          <w:rFonts w:eastAsia="Tahoma" w:cs="Tahoma"/>
          <w:b/>
          <w:color w:val="000000" w:themeColor="text1"/>
        </w:rPr>
        <w:t xml:space="preserve">10 </w:t>
      </w:r>
      <w:r w:rsidRPr="00D176CB">
        <w:rPr>
          <w:rFonts w:eastAsia="Tahoma" w:cs="Tahoma"/>
          <w:color w:val="000000" w:themeColor="text1"/>
        </w:rPr>
        <w:t>iscritti,</w:t>
      </w:r>
      <w:r w:rsidR="00D176CB">
        <w:rPr>
          <w:rFonts w:eastAsia="Tahoma" w:cs="Tahoma"/>
          <w:color w:val="000000" w:themeColor="text1"/>
        </w:rPr>
        <w:t xml:space="preserve">  presso l’Università</w:t>
      </w:r>
      <w:r w:rsidR="009D2121" w:rsidRPr="00D176CB">
        <w:rPr>
          <w:rFonts w:eastAsia="Tahoma" w:cs="Tahoma"/>
          <w:color w:val="000000" w:themeColor="text1"/>
        </w:rPr>
        <w:t xml:space="preserve"> degli studi</w:t>
      </w:r>
      <w:r w:rsidRPr="00D176CB">
        <w:rPr>
          <w:rFonts w:eastAsia="Tahoma" w:cs="Tahoma"/>
          <w:color w:val="000000" w:themeColor="text1"/>
        </w:rPr>
        <w:t xml:space="preserve"> </w:t>
      </w:r>
      <w:r w:rsidR="00D176CB">
        <w:rPr>
          <w:rFonts w:eastAsia="Tahoma" w:cs="Tahoma"/>
          <w:color w:val="000000" w:themeColor="text1"/>
        </w:rPr>
        <w:t xml:space="preserve">Europea </w:t>
      </w:r>
      <w:r w:rsidRPr="00D176CB">
        <w:rPr>
          <w:rFonts w:eastAsia="Tahoma" w:cs="Tahoma"/>
          <w:color w:val="000000" w:themeColor="text1"/>
        </w:rPr>
        <w:t>di Roma</w:t>
      </w:r>
      <w:r w:rsidR="00063D68" w:rsidRPr="00D176CB">
        <w:rPr>
          <w:rFonts w:eastAsia="Tahoma" w:cs="Tahoma"/>
          <w:color w:val="000000" w:themeColor="text1"/>
        </w:rPr>
        <w:t>,</w:t>
      </w:r>
      <w:r w:rsidRPr="00D176CB">
        <w:rPr>
          <w:rFonts w:eastAsia="Tahoma" w:cs="Tahoma"/>
          <w:color w:val="000000" w:themeColor="text1"/>
        </w:rPr>
        <w:t xml:space="preserve"> in collaborazione con </w:t>
      </w:r>
      <w:r w:rsidR="00063D68" w:rsidRPr="00D176CB">
        <w:rPr>
          <w:rFonts w:eastAsia="Tahoma" w:cs="Tahoma"/>
          <w:color w:val="000000" w:themeColor="text1"/>
        </w:rPr>
        <w:t xml:space="preserve">la </w:t>
      </w:r>
      <w:r w:rsidR="00063D68" w:rsidRPr="00F02DB5">
        <w:rPr>
          <w:rFonts w:eastAsia="Tahoma" w:cs="Tahoma"/>
        </w:rPr>
        <w:t xml:space="preserve">FIAVET Lazio, </w:t>
      </w:r>
      <w:proofErr w:type="spellStart"/>
      <w:r w:rsidR="00063D68">
        <w:rPr>
          <w:rFonts w:eastAsia="Tahoma" w:cs="Tahoma"/>
        </w:rPr>
        <w:t>Federalberghi</w:t>
      </w:r>
      <w:proofErr w:type="spellEnd"/>
      <w:r w:rsidR="00063D68">
        <w:rPr>
          <w:rFonts w:eastAsia="Tahoma" w:cs="Tahoma"/>
        </w:rPr>
        <w:t xml:space="preserve"> Roma e Lazio, </w:t>
      </w:r>
      <w:proofErr w:type="spellStart"/>
      <w:r w:rsidR="00063D68">
        <w:rPr>
          <w:rFonts w:eastAsia="Tahoma" w:cs="Tahoma"/>
        </w:rPr>
        <w:t>Federeventi</w:t>
      </w:r>
      <w:proofErr w:type="spellEnd"/>
      <w:r w:rsidR="00063D68">
        <w:rPr>
          <w:rFonts w:eastAsia="Tahoma" w:cs="Tahoma"/>
        </w:rPr>
        <w:t xml:space="preserve"> Lazio, Confindustria Alberghi, </w:t>
      </w:r>
      <w:r w:rsidRPr="00E56D5D">
        <w:rPr>
          <w:rFonts w:eastAsia="Tahoma" w:cs="Tahoma"/>
        </w:rPr>
        <w:t xml:space="preserve">il Master Universitario di Primo Livello in: </w:t>
      </w:r>
      <w:r w:rsidRPr="00063D68">
        <w:rPr>
          <w:rFonts w:eastAsia="Tahoma" w:cs="Tahoma"/>
          <w:b/>
        </w:rPr>
        <w:t>M</w:t>
      </w:r>
      <w:r w:rsidR="007728C4">
        <w:rPr>
          <w:rFonts w:eastAsia="Tahoma" w:cs="Tahoma"/>
        </w:rPr>
        <w:t xml:space="preserve">anagement delle </w:t>
      </w:r>
      <w:r w:rsidR="007728C4" w:rsidRPr="00063D68">
        <w:rPr>
          <w:rFonts w:eastAsia="Tahoma" w:cs="Tahoma"/>
          <w:b/>
        </w:rPr>
        <w:t>O</w:t>
      </w:r>
      <w:r w:rsidR="007728C4">
        <w:rPr>
          <w:rFonts w:eastAsia="Tahoma" w:cs="Tahoma"/>
        </w:rPr>
        <w:t xml:space="preserve">rganizzazioni </w:t>
      </w:r>
      <w:r w:rsidRPr="00063D68">
        <w:rPr>
          <w:rFonts w:eastAsia="Tahoma" w:cs="Tahoma"/>
          <w:b/>
        </w:rPr>
        <w:t>T</w:t>
      </w:r>
      <w:r w:rsidRPr="00E56D5D">
        <w:rPr>
          <w:rFonts w:eastAsia="Tahoma" w:cs="Tahoma"/>
        </w:rPr>
        <w:t>uristiche</w:t>
      </w:r>
      <w:r w:rsidR="00E64033" w:rsidRPr="00E56D5D">
        <w:rPr>
          <w:rFonts w:eastAsia="Tahoma" w:cs="Tahoma"/>
        </w:rPr>
        <w:t xml:space="preserve"> </w:t>
      </w:r>
      <w:r w:rsidRPr="00E56D5D">
        <w:rPr>
          <w:rFonts w:eastAsia="Tahoma" w:cs="Tahoma"/>
        </w:rPr>
        <w:t>- M.O.T  Il mancato raggiungimento del numero minimo previsto di studenti iscritti, ad insindacabile giudizio dei competenti Organi gestionali del Master, comporta la mancata attivazione del Master stesso.</w:t>
      </w:r>
    </w:p>
    <w:p w:rsidR="00E131C9" w:rsidRPr="00E56D5D" w:rsidRDefault="00E131C9" w:rsidP="005B525E">
      <w:pPr>
        <w:jc w:val="both"/>
        <w:rPr>
          <w:rFonts w:eastAsia="Tahoma" w:cs="Tahoma"/>
        </w:rPr>
      </w:pPr>
    </w:p>
    <w:p w:rsidR="00C465CF" w:rsidRPr="007728C4" w:rsidRDefault="00C465CF" w:rsidP="00C465CF">
      <w:pPr>
        <w:autoSpaceDE w:val="0"/>
        <w:jc w:val="both"/>
        <w:rPr>
          <w:rFonts w:eastAsia="Tahoma" w:cs="Tahoma"/>
          <w:b/>
        </w:rPr>
      </w:pPr>
      <w:r w:rsidRPr="007728C4">
        <w:rPr>
          <w:rFonts w:eastAsia="Tahoma" w:cs="Tahoma"/>
          <w:b/>
        </w:rPr>
        <w:t>Art. 2</w:t>
      </w:r>
      <w:r>
        <w:rPr>
          <w:rFonts w:eastAsia="Tahoma" w:cs="Tahoma"/>
          <w:b/>
        </w:rPr>
        <w:t xml:space="preserve"> Destinatari</w:t>
      </w:r>
    </w:p>
    <w:p w:rsidR="00063D68" w:rsidRPr="004453A5" w:rsidRDefault="00F45AAB" w:rsidP="00E64033">
      <w:pPr>
        <w:autoSpaceDE w:val="0"/>
        <w:jc w:val="both"/>
        <w:rPr>
          <w:rFonts w:eastAsia="Tahoma" w:cs="Tahoma"/>
        </w:rPr>
      </w:pPr>
      <w:r w:rsidRPr="004453A5">
        <w:rPr>
          <w:rFonts w:eastAsia="Tahoma" w:cs="Tahoma"/>
        </w:rPr>
        <w:t xml:space="preserve">Il </w:t>
      </w:r>
      <w:r w:rsidR="00F276D9" w:rsidRPr="004453A5">
        <w:rPr>
          <w:rFonts w:eastAsia="Tahoma" w:cs="Tahoma"/>
        </w:rPr>
        <w:t>M</w:t>
      </w:r>
      <w:r w:rsidRPr="004453A5">
        <w:rPr>
          <w:rFonts w:eastAsia="Tahoma" w:cs="Tahoma"/>
        </w:rPr>
        <w:t>aster in Management delle Organizzazioni Turistiche –</w:t>
      </w:r>
      <w:r w:rsidR="00E64033" w:rsidRPr="004453A5">
        <w:rPr>
          <w:rFonts w:eastAsia="Tahoma" w:cs="Tahoma"/>
        </w:rPr>
        <w:t xml:space="preserve"> </w:t>
      </w:r>
      <w:r w:rsidRPr="004453A5">
        <w:rPr>
          <w:rFonts w:eastAsia="Tahoma" w:cs="Tahoma"/>
        </w:rPr>
        <w:t>M.O.</w:t>
      </w:r>
      <w:r w:rsidR="005B603B" w:rsidRPr="004453A5">
        <w:rPr>
          <w:rFonts w:eastAsia="Tahoma" w:cs="Tahoma"/>
        </w:rPr>
        <w:t xml:space="preserve">T. </w:t>
      </w:r>
      <w:r w:rsidR="00063D68" w:rsidRPr="004453A5">
        <w:rPr>
          <w:rFonts w:eastAsia="Tahoma" w:cs="Tahoma"/>
        </w:rPr>
        <w:t xml:space="preserve">è rivolto a </w:t>
      </w:r>
      <w:r w:rsidR="004453A5" w:rsidRPr="004453A5">
        <w:rPr>
          <w:rFonts w:eastAsia="Tahoma" w:cs="Tahoma"/>
        </w:rPr>
        <w:t xml:space="preserve">tutti i </w:t>
      </w:r>
      <w:r w:rsidR="00063D68" w:rsidRPr="004453A5">
        <w:rPr>
          <w:rFonts w:eastAsia="Tahoma" w:cs="Tahoma"/>
        </w:rPr>
        <w:t xml:space="preserve">laureati </w:t>
      </w:r>
      <w:r w:rsidR="002E257A" w:rsidRPr="004453A5">
        <w:rPr>
          <w:rFonts w:eastAsia="Tahoma" w:cs="Tahoma"/>
        </w:rPr>
        <w:t>e laureandi</w:t>
      </w:r>
      <w:r w:rsidR="005B603B" w:rsidRPr="004453A5">
        <w:rPr>
          <w:rFonts w:eastAsia="Tahoma" w:cs="Tahoma"/>
        </w:rPr>
        <w:t>,</w:t>
      </w:r>
      <w:r w:rsidR="002E257A" w:rsidRPr="004453A5">
        <w:rPr>
          <w:rFonts w:eastAsia="Tahoma" w:cs="Tahoma"/>
        </w:rPr>
        <w:t xml:space="preserve"> </w:t>
      </w:r>
      <w:r w:rsidR="005B603B" w:rsidRPr="004453A5">
        <w:rPr>
          <w:rFonts w:eastAsia="Tahoma" w:cs="Tahoma"/>
        </w:rPr>
        <w:t xml:space="preserve">preferibilmente </w:t>
      </w:r>
      <w:r w:rsidR="00063D68" w:rsidRPr="004453A5">
        <w:rPr>
          <w:rFonts w:eastAsia="Tahoma" w:cs="Tahoma"/>
        </w:rPr>
        <w:t xml:space="preserve">in discipline economiche </w:t>
      </w:r>
      <w:r w:rsidR="002E257A" w:rsidRPr="004453A5">
        <w:rPr>
          <w:rFonts w:eastAsia="Tahoma" w:cs="Tahoma"/>
        </w:rPr>
        <w:t>e</w:t>
      </w:r>
      <w:r w:rsidR="00063D68" w:rsidRPr="004453A5">
        <w:rPr>
          <w:rFonts w:eastAsia="Tahoma" w:cs="Tahoma"/>
        </w:rPr>
        <w:t xml:space="preserve"> umanistiche</w:t>
      </w:r>
      <w:r w:rsidR="005B603B" w:rsidRPr="004453A5">
        <w:rPr>
          <w:rFonts w:eastAsia="Tahoma" w:cs="Tahoma"/>
        </w:rPr>
        <w:t>,</w:t>
      </w:r>
      <w:r w:rsidR="00063D68" w:rsidRPr="004453A5">
        <w:rPr>
          <w:rFonts w:eastAsia="Tahoma" w:cs="Tahoma"/>
        </w:rPr>
        <w:t xml:space="preserve"> che intendano inserirsi nelle organizzazioni della filiera turistica.</w:t>
      </w:r>
      <w:r w:rsidR="00C465CF" w:rsidRPr="004453A5">
        <w:rPr>
          <w:rFonts w:eastAsia="Tahoma" w:cs="Tahoma"/>
        </w:rPr>
        <w:t xml:space="preserve"> La didattica e lo stage sono </w:t>
      </w:r>
      <w:r w:rsidR="00E131C9" w:rsidRPr="004453A5">
        <w:rPr>
          <w:rFonts w:eastAsia="Tahoma" w:cs="Tahoma"/>
        </w:rPr>
        <w:t>progettati</w:t>
      </w:r>
      <w:r w:rsidR="00C465CF" w:rsidRPr="004453A5">
        <w:rPr>
          <w:rFonts w:eastAsia="Tahoma" w:cs="Tahoma"/>
        </w:rPr>
        <w:t xml:space="preserve"> su misura per garantire a tutti i partecipanti di acquisire le competenze necessarie per inserirsi </w:t>
      </w:r>
      <w:r w:rsidR="00E131C9" w:rsidRPr="004453A5">
        <w:rPr>
          <w:rFonts w:eastAsia="Tahoma" w:cs="Tahoma"/>
        </w:rPr>
        <w:t xml:space="preserve">immediatamente </w:t>
      </w:r>
      <w:r w:rsidR="00C465CF" w:rsidRPr="004453A5">
        <w:rPr>
          <w:rFonts w:eastAsia="Tahoma" w:cs="Tahoma"/>
        </w:rPr>
        <w:t>nel mercato del lavoro</w:t>
      </w:r>
      <w:r w:rsidR="00C465CF" w:rsidRPr="005B603B">
        <w:rPr>
          <w:rFonts w:eastAsia="Tahoma" w:cs="Tahoma"/>
          <w:color w:val="FF0000"/>
        </w:rPr>
        <w:t>.</w:t>
      </w:r>
    </w:p>
    <w:p w:rsidR="00C465CF" w:rsidRDefault="00C465CF" w:rsidP="00E64033">
      <w:pPr>
        <w:autoSpaceDE w:val="0"/>
        <w:jc w:val="both"/>
        <w:rPr>
          <w:rFonts w:eastAsia="Tahoma" w:cs="Tahoma"/>
        </w:rPr>
      </w:pPr>
    </w:p>
    <w:p w:rsidR="00C465CF" w:rsidRPr="005B603B" w:rsidRDefault="00C465CF" w:rsidP="00C465CF">
      <w:pPr>
        <w:autoSpaceDE w:val="0"/>
        <w:jc w:val="both"/>
        <w:rPr>
          <w:rFonts w:eastAsia="Tahoma" w:cs="Tahoma"/>
          <w:b/>
        </w:rPr>
      </w:pPr>
      <w:r w:rsidRPr="005B603B">
        <w:rPr>
          <w:rFonts w:eastAsia="Tahoma" w:cs="Tahoma"/>
          <w:b/>
        </w:rPr>
        <w:t>Art. 3</w:t>
      </w:r>
    </w:p>
    <w:p w:rsidR="0076342E" w:rsidRPr="005B603B" w:rsidRDefault="0076342E" w:rsidP="0076342E">
      <w:pPr>
        <w:jc w:val="both"/>
        <w:rPr>
          <w:rFonts w:eastAsia="Tahoma" w:cs="Tahoma"/>
          <w:b/>
          <w:bCs/>
        </w:rPr>
      </w:pPr>
      <w:r w:rsidRPr="005B603B">
        <w:rPr>
          <w:rFonts w:eastAsia="Tahoma" w:cs="Tahoma"/>
          <w:b/>
          <w:bCs/>
        </w:rPr>
        <w:t>Finalità e sbocchi professionali</w:t>
      </w:r>
    </w:p>
    <w:p w:rsidR="00F45AAB" w:rsidRPr="005B603B" w:rsidRDefault="00063D68" w:rsidP="00E64033">
      <w:pPr>
        <w:autoSpaceDE w:val="0"/>
        <w:jc w:val="both"/>
        <w:rPr>
          <w:rFonts w:eastAsia="Tahoma" w:cs="Tahoma"/>
        </w:rPr>
      </w:pPr>
      <w:r w:rsidRPr="005B603B">
        <w:rPr>
          <w:rFonts w:eastAsia="Tahoma" w:cs="Tahoma"/>
        </w:rPr>
        <w:t xml:space="preserve">Il Master </w:t>
      </w:r>
      <w:r w:rsidR="009F4179" w:rsidRPr="005B603B">
        <w:rPr>
          <w:rFonts w:eastAsia="Tahoma" w:cs="Tahoma"/>
        </w:rPr>
        <w:t>si propone di formare esperti</w:t>
      </w:r>
      <w:r w:rsidR="00705F87" w:rsidRPr="005B603B">
        <w:rPr>
          <w:rFonts w:eastAsia="Tahoma" w:cs="Tahoma"/>
        </w:rPr>
        <w:t xml:space="preserve"> nella conduzione e gestione </w:t>
      </w:r>
      <w:r w:rsidR="00F45AAB" w:rsidRPr="005B603B">
        <w:rPr>
          <w:rFonts w:eastAsia="Tahoma" w:cs="Tahoma"/>
        </w:rPr>
        <w:t>di tutte le aziende appar</w:t>
      </w:r>
      <w:r w:rsidR="00705F87" w:rsidRPr="005B603B">
        <w:rPr>
          <w:rFonts w:eastAsia="Tahoma" w:cs="Tahoma"/>
        </w:rPr>
        <w:t xml:space="preserve">tenenti alla filiera turistica </w:t>
      </w:r>
      <w:r w:rsidR="00F45AAB" w:rsidRPr="005B603B">
        <w:rPr>
          <w:rFonts w:eastAsia="Tahoma" w:cs="Tahoma"/>
        </w:rPr>
        <w:t>sia in Italia che in Europ</w:t>
      </w:r>
      <w:r w:rsidRPr="005B603B">
        <w:rPr>
          <w:rFonts w:eastAsia="Tahoma" w:cs="Tahoma"/>
        </w:rPr>
        <w:t xml:space="preserve">a </w:t>
      </w:r>
    </w:p>
    <w:p w:rsidR="00B22797" w:rsidRDefault="00B22797" w:rsidP="00E64033">
      <w:pPr>
        <w:autoSpaceDE w:val="0"/>
        <w:jc w:val="both"/>
        <w:rPr>
          <w:rFonts w:eastAsia="Tahoma" w:cs="Tahoma"/>
        </w:rPr>
      </w:pPr>
      <w:r w:rsidRPr="005B603B">
        <w:rPr>
          <w:rFonts w:eastAsia="Tahoma" w:cs="Tahoma"/>
        </w:rPr>
        <w:t>Le competenze acquisite permetteranno l’esercizio di varie figure professionali che potranno essere inserite in tour operator, alberghi, organizzazione di eventi e congressi, turismo crocieristico</w:t>
      </w:r>
      <w:r w:rsidR="00AF63E7" w:rsidRPr="005B603B">
        <w:rPr>
          <w:rFonts w:eastAsia="Tahoma" w:cs="Tahoma"/>
        </w:rPr>
        <w:t xml:space="preserve">, </w:t>
      </w:r>
      <w:r w:rsidR="00F276D9" w:rsidRPr="005B603B">
        <w:rPr>
          <w:rFonts w:eastAsia="Tahoma" w:cs="Tahoma"/>
        </w:rPr>
        <w:t xml:space="preserve">web </w:t>
      </w:r>
      <w:proofErr w:type="spellStart"/>
      <w:r w:rsidR="00F276D9" w:rsidRPr="005B603B">
        <w:rPr>
          <w:rFonts w:eastAsia="Tahoma" w:cs="Tahoma"/>
        </w:rPr>
        <w:t>agency</w:t>
      </w:r>
      <w:proofErr w:type="spellEnd"/>
      <w:r w:rsidR="00F276D9" w:rsidRPr="005B603B">
        <w:rPr>
          <w:rFonts w:eastAsia="Tahoma" w:cs="Tahoma"/>
        </w:rPr>
        <w:t xml:space="preserve">, </w:t>
      </w:r>
      <w:proofErr w:type="spellStart"/>
      <w:r w:rsidR="00AF63E7" w:rsidRPr="005B603B">
        <w:rPr>
          <w:rFonts w:eastAsia="Tahoma" w:cs="Tahoma"/>
        </w:rPr>
        <w:t>wedding</w:t>
      </w:r>
      <w:proofErr w:type="spellEnd"/>
      <w:r w:rsidR="00AF63E7" w:rsidRPr="005B603B">
        <w:rPr>
          <w:rFonts w:eastAsia="Tahoma" w:cs="Tahoma"/>
        </w:rPr>
        <w:t xml:space="preserve"> </w:t>
      </w:r>
      <w:proofErr w:type="spellStart"/>
      <w:r w:rsidR="00AF63E7" w:rsidRPr="005B603B">
        <w:rPr>
          <w:rFonts w:eastAsia="Tahoma" w:cs="Tahoma"/>
        </w:rPr>
        <w:t>planner</w:t>
      </w:r>
      <w:proofErr w:type="spellEnd"/>
      <w:r w:rsidR="00AF63E7" w:rsidRPr="005B603B">
        <w:rPr>
          <w:rFonts w:eastAsia="Tahoma" w:cs="Tahoma"/>
        </w:rPr>
        <w:t>.</w:t>
      </w:r>
      <w:r w:rsidR="00AF63E7">
        <w:rPr>
          <w:rFonts w:eastAsia="Tahoma" w:cs="Tahoma"/>
        </w:rPr>
        <w:t xml:space="preserve"> </w:t>
      </w:r>
    </w:p>
    <w:p w:rsidR="00AF63E7" w:rsidRPr="00E56D5D" w:rsidRDefault="00AF63E7" w:rsidP="00E64033">
      <w:pPr>
        <w:autoSpaceDE w:val="0"/>
        <w:jc w:val="both"/>
        <w:rPr>
          <w:rFonts w:eastAsia="Tahoma" w:cs="Tahoma"/>
        </w:rPr>
      </w:pPr>
    </w:p>
    <w:p w:rsidR="00F45AAB" w:rsidRPr="00E56D5D" w:rsidRDefault="00F45AAB" w:rsidP="00E64033">
      <w:p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Gli studenti alla fine del master saranno in grado di: </w:t>
      </w:r>
    </w:p>
    <w:p w:rsidR="00F45AAB" w:rsidRPr="00E56D5D" w:rsidRDefault="00F45AAB" w:rsidP="00E64033">
      <w:pPr>
        <w:numPr>
          <w:ilvl w:val="0"/>
          <w:numId w:val="7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>elaborare e prog</w:t>
      </w:r>
      <w:r w:rsidR="00A5338A" w:rsidRPr="00E56D5D">
        <w:rPr>
          <w:rFonts w:eastAsia="Tahoma" w:cs="Tahoma"/>
        </w:rPr>
        <w:t>rammare un itinerario turistico – turistico culturale</w:t>
      </w:r>
    </w:p>
    <w:p w:rsidR="00F45AAB" w:rsidRPr="00E56D5D" w:rsidRDefault="00F45AAB" w:rsidP="00E64033">
      <w:pPr>
        <w:numPr>
          <w:ilvl w:val="0"/>
          <w:numId w:val="7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gestire i flussi turistici  </w:t>
      </w:r>
    </w:p>
    <w:p w:rsidR="00F45AAB" w:rsidRPr="00E56D5D" w:rsidRDefault="00F45AAB" w:rsidP="00E64033">
      <w:pPr>
        <w:numPr>
          <w:ilvl w:val="0"/>
          <w:numId w:val="7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elaborare un piano di marketing turistico per diverse tipologie di aziende </w:t>
      </w:r>
    </w:p>
    <w:p w:rsidR="00F45AAB" w:rsidRPr="00E56D5D" w:rsidRDefault="00F45AAB" w:rsidP="00E64033">
      <w:pPr>
        <w:numPr>
          <w:ilvl w:val="0"/>
          <w:numId w:val="7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organizzare gruppi di turistici elaborando ad essi una personale attività </w:t>
      </w:r>
    </w:p>
    <w:p w:rsidR="00F45AAB" w:rsidRPr="00E56D5D" w:rsidRDefault="00F45AAB" w:rsidP="00E64033">
      <w:pPr>
        <w:numPr>
          <w:ilvl w:val="0"/>
          <w:numId w:val="7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>progettare e organizzare eventi con aspetti legati al territorio laziale</w:t>
      </w:r>
    </w:p>
    <w:p w:rsidR="00F45AAB" w:rsidRPr="00E56D5D" w:rsidRDefault="00F45AAB" w:rsidP="00E64033">
      <w:pPr>
        <w:numPr>
          <w:ilvl w:val="0"/>
          <w:numId w:val="7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>promuovere servizi turistici on line e off line</w:t>
      </w:r>
    </w:p>
    <w:p w:rsidR="00F45AAB" w:rsidRPr="00E56D5D" w:rsidRDefault="00F45AAB" w:rsidP="00B22797">
      <w:pPr>
        <w:autoSpaceDE w:val="0"/>
        <w:ind w:left="72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   </w:t>
      </w:r>
    </w:p>
    <w:p w:rsidR="00F45AAB" w:rsidRPr="00E56D5D" w:rsidRDefault="00F45AAB" w:rsidP="00E64033">
      <w:p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 </w:t>
      </w:r>
      <w:r w:rsidR="00B22797">
        <w:rPr>
          <w:rFonts w:eastAsia="Tahoma" w:cs="Tahoma"/>
        </w:rPr>
        <w:t xml:space="preserve">In particolare </w:t>
      </w:r>
      <w:r w:rsidR="00B22797" w:rsidRPr="00E56D5D">
        <w:rPr>
          <w:rFonts w:eastAsia="Tahoma" w:cs="Tahoma"/>
        </w:rPr>
        <w:t>Il titolo acquisito permetterà di av</w:t>
      </w:r>
      <w:r w:rsidR="00B22797">
        <w:rPr>
          <w:rFonts w:eastAsia="Tahoma" w:cs="Tahoma"/>
        </w:rPr>
        <w:t>ere:</w:t>
      </w:r>
    </w:p>
    <w:p w:rsidR="00F45AAB" w:rsidRPr="00E56D5D" w:rsidRDefault="00F45AAB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Competenza tecnica nel settore </w:t>
      </w:r>
      <w:proofErr w:type="spellStart"/>
      <w:r w:rsidRPr="00E56D5D">
        <w:rPr>
          <w:rFonts w:eastAsia="Tahoma" w:cs="Tahoma"/>
        </w:rPr>
        <w:t>incoming</w:t>
      </w:r>
      <w:proofErr w:type="spellEnd"/>
      <w:r w:rsidRPr="00E56D5D">
        <w:rPr>
          <w:rFonts w:eastAsia="Tahoma" w:cs="Tahoma"/>
        </w:rPr>
        <w:t xml:space="preserve"> e </w:t>
      </w:r>
      <w:proofErr w:type="spellStart"/>
      <w:r w:rsidRPr="00E56D5D">
        <w:rPr>
          <w:rFonts w:eastAsia="Tahoma" w:cs="Tahoma"/>
        </w:rPr>
        <w:t>outgoing</w:t>
      </w:r>
      <w:proofErr w:type="spellEnd"/>
    </w:p>
    <w:p w:rsidR="00A5338A" w:rsidRPr="00E56D5D" w:rsidRDefault="00A5338A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>Competenza nello sviluppo di itinerari turistici con particolare attenzione al turismo culturale</w:t>
      </w:r>
    </w:p>
    <w:p w:rsidR="00F45AAB" w:rsidRPr="00E56D5D" w:rsidRDefault="00F45AAB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>Competenza per l'esercizio di attività da imprenditore in settore d</w:t>
      </w:r>
      <w:r w:rsidR="009F4179">
        <w:rPr>
          <w:rFonts w:eastAsia="Tahoma" w:cs="Tahoma"/>
        </w:rPr>
        <w:t xml:space="preserve">elle agenzie di viaggio e tour </w:t>
      </w:r>
      <w:r w:rsidRPr="00E56D5D">
        <w:rPr>
          <w:rFonts w:eastAsia="Tahoma" w:cs="Tahoma"/>
        </w:rPr>
        <w:t xml:space="preserve">operator.  </w:t>
      </w:r>
    </w:p>
    <w:p w:rsidR="00F45AAB" w:rsidRPr="00E56D5D" w:rsidRDefault="00F45AAB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>Competenza per l'esercizio di Direttore Tecnico dell'</w:t>
      </w:r>
      <w:r w:rsidR="00C93D30">
        <w:rPr>
          <w:rFonts w:eastAsia="Tahoma" w:cs="Tahoma"/>
        </w:rPr>
        <w:t>ADV</w:t>
      </w:r>
      <w:r w:rsidRPr="00E56D5D">
        <w:rPr>
          <w:rFonts w:eastAsia="Tahoma" w:cs="Tahoma"/>
        </w:rPr>
        <w:t xml:space="preserve"> </w:t>
      </w:r>
    </w:p>
    <w:p w:rsidR="00F45AAB" w:rsidRPr="00E56D5D" w:rsidRDefault="00F45AAB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Competenza per l'esercizio da Guida turistica  </w:t>
      </w:r>
    </w:p>
    <w:p w:rsidR="00F45AAB" w:rsidRPr="00E56D5D" w:rsidRDefault="00F45AAB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Competenza nella gestione dei gruppi </w:t>
      </w:r>
    </w:p>
    <w:p w:rsidR="00F45AAB" w:rsidRPr="00E56D5D" w:rsidRDefault="00F45AAB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E56D5D">
        <w:rPr>
          <w:rFonts w:eastAsia="Tahoma" w:cs="Tahoma"/>
        </w:rPr>
        <w:t xml:space="preserve">Competenze tecniche nel management alberghiero </w:t>
      </w:r>
    </w:p>
    <w:p w:rsidR="00AE7AB6" w:rsidRPr="00B22797" w:rsidRDefault="00F45AAB" w:rsidP="00E64033">
      <w:pPr>
        <w:numPr>
          <w:ilvl w:val="0"/>
          <w:numId w:val="6"/>
        </w:numPr>
        <w:autoSpaceDE w:val="0"/>
        <w:jc w:val="both"/>
        <w:rPr>
          <w:rFonts w:eastAsia="Tahoma" w:cs="Tahoma"/>
        </w:rPr>
      </w:pPr>
      <w:r w:rsidRPr="00B22797">
        <w:rPr>
          <w:rFonts w:eastAsia="Tahoma" w:cs="Tahoma"/>
        </w:rPr>
        <w:lastRenderedPageBreak/>
        <w:t xml:space="preserve">Competenza </w:t>
      </w:r>
      <w:r w:rsidR="009F4179" w:rsidRPr="00B22797">
        <w:rPr>
          <w:rFonts w:eastAsia="Tahoma" w:cs="Tahoma"/>
        </w:rPr>
        <w:t xml:space="preserve">Competenze tecniche </w:t>
      </w:r>
      <w:r w:rsidR="00AE7AB6" w:rsidRPr="00B22797">
        <w:rPr>
          <w:rFonts w:eastAsia="Tahoma" w:cs="Tahoma"/>
        </w:rPr>
        <w:t xml:space="preserve">in </w:t>
      </w:r>
      <w:r w:rsidR="00A5338A" w:rsidRPr="00B22797">
        <w:rPr>
          <w:rFonts w:eastAsia="Tahoma" w:cs="Tahoma"/>
        </w:rPr>
        <w:t xml:space="preserve">comunicazione marketing e </w:t>
      </w:r>
      <w:r w:rsidR="00AE7AB6" w:rsidRPr="00B22797">
        <w:rPr>
          <w:rFonts w:eastAsia="Tahoma" w:cs="Tahoma"/>
        </w:rPr>
        <w:t>web marketing turistico</w:t>
      </w:r>
      <w:r w:rsidR="00B22797">
        <w:rPr>
          <w:rFonts w:eastAsia="Tahoma" w:cs="Tahoma"/>
        </w:rPr>
        <w:t xml:space="preserve"> on </w:t>
      </w:r>
      <w:proofErr w:type="spellStart"/>
      <w:r w:rsidR="00B22797">
        <w:rPr>
          <w:rFonts w:eastAsia="Tahoma" w:cs="Tahoma"/>
        </w:rPr>
        <w:t>line</w:t>
      </w:r>
      <w:proofErr w:type="spellEnd"/>
      <w:r w:rsidR="00B22797">
        <w:rPr>
          <w:rFonts w:eastAsia="Tahoma" w:cs="Tahoma"/>
        </w:rPr>
        <w:t xml:space="preserve"> e off </w:t>
      </w:r>
      <w:proofErr w:type="spellStart"/>
      <w:r w:rsidR="00B22797">
        <w:rPr>
          <w:rFonts w:eastAsia="Tahoma" w:cs="Tahoma"/>
        </w:rPr>
        <w:t>lline</w:t>
      </w:r>
      <w:proofErr w:type="spellEnd"/>
    </w:p>
    <w:p w:rsidR="00F45AAB" w:rsidRDefault="00F45AAB" w:rsidP="00E64033">
      <w:pPr>
        <w:autoSpaceDE w:val="0"/>
        <w:ind w:left="720"/>
        <w:jc w:val="both"/>
        <w:rPr>
          <w:rFonts w:ascii="TimesNewRoman" w:eastAsia="TimesNewRoman" w:hAnsi="TimesNewRoman" w:cs="TimesNewRoman"/>
        </w:rPr>
      </w:pPr>
    </w:p>
    <w:p w:rsidR="00385C5D" w:rsidRPr="007728C4" w:rsidRDefault="000649FA" w:rsidP="00E64033">
      <w:pPr>
        <w:autoSpaceDE w:val="0"/>
        <w:jc w:val="both"/>
        <w:rPr>
          <w:rFonts w:eastAsia="Tahoma" w:cs="Tahoma"/>
          <w:b/>
        </w:rPr>
      </w:pPr>
      <w:r w:rsidRPr="007728C4">
        <w:rPr>
          <w:rFonts w:eastAsia="Tahoma" w:cs="Tahoma"/>
          <w:b/>
        </w:rPr>
        <w:t xml:space="preserve">Articolo </w:t>
      </w:r>
      <w:r w:rsidR="00C465CF">
        <w:rPr>
          <w:rFonts w:eastAsia="Tahoma" w:cs="Tahoma"/>
          <w:b/>
        </w:rPr>
        <w:t>4</w:t>
      </w:r>
      <w:r w:rsidRPr="007728C4">
        <w:rPr>
          <w:rFonts w:eastAsia="Tahoma" w:cs="Tahoma"/>
          <w:b/>
        </w:rPr>
        <w:t xml:space="preserve"> </w:t>
      </w:r>
    </w:p>
    <w:p w:rsidR="00385C5D" w:rsidRPr="007728C4" w:rsidRDefault="000649FA" w:rsidP="00E64033">
      <w:pPr>
        <w:autoSpaceDE w:val="0"/>
        <w:jc w:val="both"/>
        <w:rPr>
          <w:rFonts w:eastAsia="Tahoma" w:cs="Tahoma"/>
          <w:b/>
        </w:rPr>
      </w:pPr>
      <w:r w:rsidRPr="007728C4">
        <w:rPr>
          <w:rFonts w:eastAsia="Tahoma" w:cs="Tahoma"/>
          <w:b/>
        </w:rPr>
        <w:t>Requisiti di Iscrizione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Possono partecipare al master sia studenti italiani che stranieri.</w:t>
      </w:r>
      <w:r w:rsidR="005B525E">
        <w:rPr>
          <w:rFonts w:eastAsia="Tahoma" w:cs="Tahoma"/>
        </w:rPr>
        <w:t xml:space="preserve"> </w:t>
      </w:r>
      <w:r>
        <w:rPr>
          <w:rFonts w:eastAsia="Tahoma" w:cs="Tahoma"/>
        </w:rPr>
        <w:t>Per poter essere iscritti al Master è necessario essere in possesso di uno dei seguenti requisiti: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 xml:space="preserve">a. Titolo </w:t>
      </w:r>
      <w:r w:rsidR="00D176CB">
        <w:rPr>
          <w:rFonts w:eastAsia="Tahoma" w:cs="Tahoma"/>
        </w:rPr>
        <w:t>di Laurea triennale e Magistrale</w:t>
      </w:r>
      <w:r>
        <w:rPr>
          <w:rFonts w:eastAsia="Tahoma" w:cs="Tahoma"/>
        </w:rPr>
        <w:t xml:space="preserve"> come da nuovo ordinamento universitario</w:t>
      </w:r>
      <w:r w:rsidR="009E4569">
        <w:rPr>
          <w:rFonts w:eastAsia="Tahoma" w:cs="Tahoma"/>
        </w:rPr>
        <w:t xml:space="preserve"> </w:t>
      </w:r>
      <w:r>
        <w:rPr>
          <w:rFonts w:eastAsia="Tahoma" w:cs="Tahoma"/>
        </w:rPr>
        <w:t>italiano;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 xml:space="preserve">b. Titolo di Laurea </w:t>
      </w:r>
      <w:r w:rsidR="00D176CB">
        <w:rPr>
          <w:rFonts w:eastAsia="Tahoma" w:cs="Tahoma"/>
        </w:rPr>
        <w:t>- vecchio ordinamento -</w:t>
      </w:r>
      <w:r w:rsidR="00160DA2">
        <w:rPr>
          <w:rFonts w:eastAsia="Tahoma" w:cs="Tahoma"/>
        </w:rPr>
        <w:t xml:space="preserve"> </w:t>
      </w:r>
      <w:r>
        <w:rPr>
          <w:rFonts w:eastAsia="Tahoma" w:cs="Tahoma"/>
        </w:rPr>
        <w:t>acquisito secondo le norme del previgente ordinamento</w:t>
      </w:r>
      <w:r w:rsidR="009E4569">
        <w:rPr>
          <w:rFonts w:eastAsia="Tahoma" w:cs="Tahoma"/>
        </w:rPr>
        <w:t xml:space="preserve"> </w:t>
      </w:r>
      <w:r>
        <w:rPr>
          <w:rFonts w:eastAsia="Tahoma" w:cs="Tahoma"/>
        </w:rPr>
        <w:t>universitario italiano.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I titoli di studio conseguiti all’estero verranno valutati dall’organo competente per la dichiarazione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di equipollenza, ai solo fini dell’iscrizione al master, secondo la vigente normativa.</w:t>
      </w:r>
    </w:p>
    <w:p w:rsidR="009E4569" w:rsidRDefault="005B603B" w:rsidP="009E4569">
      <w:pPr>
        <w:jc w:val="both"/>
        <w:rPr>
          <w:rFonts w:eastAsia="Tahoma" w:cs="Tahoma"/>
        </w:rPr>
      </w:pPr>
      <w:r>
        <w:rPr>
          <w:rFonts w:eastAsia="Tahoma" w:cs="Tahoma"/>
        </w:rPr>
        <w:t>Il Master</w:t>
      </w:r>
      <w:r w:rsidR="009E4569" w:rsidRPr="005B603B">
        <w:rPr>
          <w:rFonts w:eastAsia="Tahoma" w:cs="Tahoma"/>
        </w:rPr>
        <w:t xml:space="preserve"> è a numero programmato, saranno ammessi al massimo 20 studenti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Potranno presentare domanda di iscrizione (con riserva) al Master anche i candidati privi del titolo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di studio previsto ma che lo conseguiranno entro il termine fissato per l’inizio del Master.</w:t>
      </w:r>
    </w:p>
    <w:p w:rsidR="00CC10D1" w:rsidRDefault="00CC10D1" w:rsidP="00E64033">
      <w:pPr>
        <w:autoSpaceDE w:val="0"/>
        <w:jc w:val="both"/>
        <w:rPr>
          <w:rFonts w:eastAsia="Tahoma" w:cs="Tahoma"/>
        </w:rPr>
      </w:pPr>
    </w:p>
    <w:p w:rsidR="00385C5D" w:rsidRPr="007728C4" w:rsidRDefault="000649FA" w:rsidP="00E64033">
      <w:pPr>
        <w:autoSpaceDE w:val="0"/>
        <w:jc w:val="both"/>
        <w:rPr>
          <w:rFonts w:eastAsia="Tahoma" w:cs="Tahoma"/>
          <w:b/>
          <w:bCs/>
        </w:rPr>
      </w:pPr>
      <w:r w:rsidRPr="007728C4">
        <w:rPr>
          <w:rFonts w:eastAsia="Tahoma" w:cs="Tahoma"/>
          <w:b/>
        </w:rPr>
        <w:t xml:space="preserve">Art. </w:t>
      </w:r>
      <w:r w:rsidR="00C465CF">
        <w:rPr>
          <w:rFonts w:eastAsia="Tahoma" w:cs="Tahoma"/>
          <w:b/>
        </w:rPr>
        <w:t>5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>Durata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L'attività formativa corrisponde a 60 crediti formativi universitari (CFU) complessivi, e impegnerà gli iscritti per non meno di 1500 ore di apprendimento complessivo (lezioni frontali e a distanza, studio individuale, lavoro di apprendimento e stage, valutazione e dissertazioni orali).</w:t>
      </w:r>
    </w:p>
    <w:p w:rsidR="00385C5D" w:rsidRDefault="00385C5D" w:rsidP="00E64033">
      <w:pPr>
        <w:autoSpaceDE w:val="0"/>
        <w:jc w:val="both"/>
        <w:rPr>
          <w:rFonts w:eastAsia="Tahoma" w:cs="Tahoma"/>
        </w:rPr>
      </w:pPr>
    </w:p>
    <w:p w:rsidR="00385C5D" w:rsidRPr="007728C4" w:rsidRDefault="000649FA" w:rsidP="00E64033">
      <w:pPr>
        <w:autoSpaceDE w:val="0"/>
        <w:jc w:val="both"/>
        <w:rPr>
          <w:rFonts w:eastAsia="Tahoma" w:cs="Tahoma"/>
          <w:b/>
          <w:bCs/>
        </w:rPr>
      </w:pPr>
      <w:r w:rsidRPr="007728C4">
        <w:rPr>
          <w:rFonts w:eastAsia="Tahoma" w:cs="Tahoma"/>
          <w:b/>
        </w:rPr>
        <w:t xml:space="preserve">Art. </w:t>
      </w:r>
      <w:r w:rsidR="00C465CF">
        <w:rPr>
          <w:rFonts w:eastAsia="Tahoma" w:cs="Tahoma"/>
          <w:b/>
        </w:rPr>
        <w:t>6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>Articolazione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L'attività didattica si articolerà su moduli</w:t>
      </w:r>
      <w:r w:rsidR="00CB18D1">
        <w:rPr>
          <w:rFonts w:eastAsia="Tahoma" w:cs="Tahoma"/>
        </w:rPr>
        <w:t xml:space="preserve"> di base e moduli specialistici e seminari tematici che potranno essere organizzati durante</w:t>
      </w:r>
      <w:r w:rsidR="00F816A2">
        <w:rPr>
          <w:rFonts w:eastAsia="Tahoma" w:cs="Tahoma"/>
        </w:rPr>
        <w:t xml:space="preserve"> e extra</w:t>
      </w:r>
      <w:r w:rsidR="00CB18D1">
        <w:rPr>
          <w:rFonts w:eastAsia="Tahoma" w:cs="Tahoma"/>
        </w:rPr>
        <w:t xml:space="preserve"> percorso </w:t>
      </w:r>
      <w:r w:rsidR="00CB18D1" w:rsidRPr="005939E9">
        <w:rPr>
          <w:rFonts w:eastAsia="Tahoma" w:cs="Tahoma"/>
        </w:rPr>
        <w:t>formativo.</w:t>
      </w:r>
      <w:r w:rsidR="005B525E" w:rsidRPr="005939E9">
        <w:rPr>
          <w:rFonts w:eastAsia="Tahoma" w:cs="Tahoma"/>
        </w:rPr>
        <w:t xml:space="preserve"> E’ previsto un precorso di inglese per allinea</w:t>
      </w:r>
      <w:r w:rsidR="00631500" w:rsidRPr="005939E9">
        <w:rPr>
          <w:rFonts w:eastAsia="Tahoma" w:cs="Tahoma"/>
        </w:rPr>
        <w:t xml:space="preserve">re </w:t>
      </w:r>
      <w:r w:rsidR="005B525E" w:rsidRPr="005939E9">
        <w:rPr>
          <w:rFonts w:eastAsia="Tahoma" w:cs="Tahoma"/>
        </w:rPr>
        <w:t xml:space="preserve">le competenze linguistiche </w:t>
      </w:r>
      <w:r w:rsidR="00631500" w:rsidRPr="005939E9">
        <w:rPr>
          <w:rFonts w:eastAsia="Tahoma" w:cs="Tahoma"/>
        </w:rPr>
        <w:t>in</w:t>
      </w:r>
      <w:r w:rsidR="005B525E" w:rsidRPr="005939E9">
        <w:rPr>
          <w:rFonts w:eastAsia="Tahoma" w:cs="Tahoma"/>
        </w:rPr>
        <w:t xml:space="preserve"> ingresso dei partecipanti. La sua </w:t>
      </w:r>
      <w:r w:rsidR="00631500" w:rsidRPr="005939E9">
        <w:rPr>
          <w:rFonts w:eastAsia="Tahoma" w:cs="Tahoma"/>
        </w:rPr>
        <w:t xml:space="preserve">eventuale </w:t>
      </w:r>
      <w:r w:rsidR="005B525E" w:rsidRPr="005939E9">
        <w:rPr>
          <w:rFonts w:eastAsia="Tahoma" w:cs="Tahoma"/>
        </w:rPr>
        <w:t>attivazione</w:t>
      </w:r>
      <w:r w:rsidR="00631500" w:rsidRPr="005939E9">
        <w:rPr>
          <w:rFonts w:eastAsia="Tahoma" w:cs="Tahoma"/>
        </w:rPr>
        <w:t xml:space="preserve">, il numero dei partecipanti, </w:t>
      </w:r>
      <w:r w:rsidR="005B525E" w:rsidRPr="005939E9">
        <w:rPr>
          <w:rFonts w:eastAsia="Tahoma" w:cs="Tahoma"/>
        </w:rPr>
        <w:t xml:space="preserve">verrà </w:t>
      </w:r>
      <w:r w:rsidR="00631500" w:rsidRPr="005939E9">
        <w:rPr>
          <w:rFonts w:eastAsia="Tahoma" w:cs="Tahoma"/>
        </w:rPr>
        <w:t>valutata e verificata e decisa dall’</w:t>
      </w:r>
      <w:r w:rsidR="00A72705" w:rsidRPr="005939E9">
        <w:rPr>
          <w:rFonts w:eastAsia="Tahoma" w:cs="Tahoma"/>
        </w:rPr>
        <w:t>U</w:t>
      </w:r>
      <w:r w:rsidR="00631500" w:rsidRPr="005939E9">
        <w:rPr>
          <w:rFonts w:eastAsia="Tahoma" w:cs="Tahoma"/>
        </w:rPr>
        <w:t>ff</w:t>
      </w:r>
      <w:r w:rsidR="00631500">
        <w:rPr>
          <w:rFonts w:eastAsia="Tahoma" w:cs="Tahoma"/>
        </w:rPr>
        <w:t xml:space="preserve">icio di </w:t>
      </w:r>
      <w:r w:rsidR="00A72705">
        <w:rPr>
          <w:rFonts w:eastAsia="Tahoma" w:cs="Tahoma"/>
        </w:rPr>
        <w:t>C</w:t>
      </w:r>
      <w:r w:rsidR="00631500">
        <w:rPr>
          <w:rFonts w:eastAsia="Tahoma" w:cs="Tahoma"/>
        </w:rPr>
        <w:t>oordinamento.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bookmarkStart w:id="0" w:name="_GoBack"/>
      <w:r>
        <w:rPr>
          <w:rFonts w:eastAsia="Tahoma" w:cs="Tahoma"/>
        </w:rPr>
        <w:t>La struttura didattica e l'articolazione dei corsi</w:t>
      </w:r>
      <w:r w:rsidR="009C0DA0">
        <w:rPr>
          <w:rFonts w:eastAsia="Tahoma" w:cs="Tahoma"/>
        </w:rPr>
        <w:t xml:space="preserve"> che, se necessario,</w:t>
      </w:r>
      <w:r w:rsidR="009E429C">
        <w:rPr>
          <w:rFonts w:eastAsia="Tahoma" w:cs="Tahoma"/>
        </w:rPr>
        <w:t xml:space="preserve"> verranno aggiornate</w:t>
      </w:r>
      <w:r w:rsidR="009C0DA0">
        <w:rPr>
          <w:rFonts w:eastAsia="Tahoma" w:cs="Tahoma"/>
        </w:rPr>
        <w:t xml:space="preserve"> secondo le esigenze dei partecipanti (vedasi art.2) e dei docenti,</w:t>
      </w:r>
      <w:r>
        <w:rPr>
          <w:rFonts w:eastAsia="Tahoma" w:cs="Tahoma"/>
        </w:rPr>
        <w:t xml:space="preserve"> è così definita:</w:t>
      </w:r>
    </w:p>
    <w:p w:rsidR="003F37DB" w:rsidRDefault="003F37DB" w:rsidP="00E64033">
      <w:pPr>
        <w:autoSpaceDE w:val="0"/>
        <w:jc w:val="both"/>
        <w:rPr>
          <w:rFonts w:eastAsia="Tahoma" w:cs="Tahoma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70"/>
        <w:gridCol w:w="1351"/>
        <w:gridCol w:w="951"/>
        <w:gridCol w:w="954"/>
        <w:gridCol w:w="946"/>
        <w:gridCol w:w="832"/>
        <w:gridCol w:w="2096"/>
      </w:tblGrid>
      <w:tr w:rsidR="00F56827" w:rsidRPr="00F56827" w:rsidTr="00F56827">
        <w:trPr>
          <w:trHeight w:val="525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Modulo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Disciplina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SSd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Ore docenza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Ore studio </w:t>
            </w:r>
            <w:proofErr w:type="spellStart"/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ind</w:t>
            </w:r>
            <w:proofErr w:type="spellEnd"/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CFU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DOCENTI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Economia  e gestione aziende turistiche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Margherita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Pedrana</w:t>
            </w:r>
            <w:proofErr w:type="spellEnd"/>
          </w:p>
        </w:tc>
      </w:tr>
      <w:tr w:rsidR="00F56827" w:rsidRPr="00F56827" w:rsidTr="00F56827">
        <w:trPr>
          <w:trHeight w:val="154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Economia  e gestione aziende turistiche - 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revenue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management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Monica Marini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Economia  e gestione Eventi e convegni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Andrea Costanzo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  <w:t xml:space="preserve"> Web e social network marketing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Giovanni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Scamurra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en-US" w:eastAsia="it-IT" w:bidi="ar-SA"/>
              </w:rPr>
              <w:t>Spending Review e green Hotel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Luca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Andriola</w:t>
            </w:r>
            <w:proofErr w:type="spellEnd"/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Marketing Alberghiero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Guglielmo Del Fattore</w:t>
            </w:r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Marketing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T.O.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Roberto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Pergameno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Economia e logistica dei trasporti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Lucio Messina</w:t>
            </w:r>
          </w:p>
        </w:tc>
      </w:tr>
      <w:tr w:rsidR="00F56827" w:rsidRPr="00F56827" w:rsidTr="00F56827">
        <w:trPr>
          <w:trHeight w:val="103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Out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going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e gestione dei flussi turistici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Secs-P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Sonia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Angeloni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Economiche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Food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 &amp;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Beverage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management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Ermelinda</w:t>
            </w:r>
            <w:proofErr w:type="spellEnd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Pallozzi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Socio-Psicologiche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Tecniche di comunicazione e vendita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SPS/08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Alessandra Romano</w:t>
            </w:r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Scienze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Geo-linguistiche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Geo-economia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 del turismo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M-GGR/02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Carmen Bizzarri</w:t>
            </w:r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Scienze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Geo-linguistiche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Inglese turistico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L-LIN/12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Mary Carbone</w:t>
            </w:r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Scienze </w:t>
            </w: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Geo-linguistiche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 xml:space="preserve">Itinerari turistici archeologici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M-GGR/02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Falvia</w:t>
            </w:r>
            <w:proofErr w:type="spellEnd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Slavatori</w:t>
            </w:r>
            <w:proofErr w:type="spellEnd"/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Giuridiche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Diritto commerciale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Ius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Letizia </w:t>
            </w:r>
            <w:proofErr w:type="spellStart"/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>Bixio</w:t>
            </w:r>
            <w:proofErr w:type="spellEnd"/>
          </w:p>
        </w:tc>
      </w:tr>
      <w:tr w:rsidR="00F56827" w:rsidRPr="00F56827" w:rsidTr="00F56827">
        <w:trPr>
          <w:trHeight w:val="78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Scienze Giuridiche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Diritto del lavoro e sindacale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ius</w:t>
            </w:r>
            <w:proofErr w:type="spellEnd"/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/07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F56827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it-IT" w:bidi="ar-SA"/>
              </w:rPr>
              <w:t xml:space="preserve">Felice Testa </w:t>
            </w:r>
          </w:p>
        </w:tc>
      </w:tr>
      <w:tr w:rsidR="00F56827" w:rsidRPr="00F56827" w:rsidTr="00F56827">
        <w:trPr>
          <w:trHeight w:val="31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224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476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56827" w:rsidRPr="00F56827" w:rsidTr="00F56827">
        <w:trPr>
          <w:trHeight w:val="49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Tesi finale + project work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304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56827" w:rsidRPr="00F56827" w:rsidTr="00F56827">
        <w:trPr>
          <w:trHeight w:val="52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Stage: 8 ore al giorno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90 giorni lavorativi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720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56827" w:rsidRPr="00F56827" w:rsidTr="00F56827">
        <w:trPr>
          <w:trHeight w:val="270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1500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56827" w:rsidRPr="00F56827" w:rsidRDefault="00F56827" w:rsidP="00F5682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F568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60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27" w:rsidRPr="00F56827" w:rsidRDefault="00F56827" w:rsidP="00F5682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F56827" w:rsidRDefault="00F56827" w:rsidP="00E64033">
      <w:pPr>
        <w:autoSpaceDE w:val="0"/>
        <w:jc w:val="both"/>
        <w:rPr>
          <w:rFonts w:eastAsia="Tahoma" w:cs="Tahoma"/>
        </w:rPr>
      </w:pPr>
    </w:p>
    <w:bookmarkEnd w:id="0"/>
    <w:p w:rsidR="00385C5D" w:rsidRDefault="000649FA" w:rsidP="00E64033">
      <w:pPr>
        <w:autoSpaceDE w:val="0"/>
        <w:jc w:val="both"/>
        <w:rPr>
          <w:rFonts w:eastAsia="Tahoma" w:cs="Tahoma"/>
          <w:b/>
          <w:bCs/>
        </w:rPr>
      </w:pPr>
      <w:r>
        <w:rPr>
          <w:rFonts w:eastAsia="Tahoma" w:cs="Tahoma"/>
        </w:rPr>
        <w:t xml:space="preserve">Art. </w:t>
      </w:r>
      <w:r w:rsidR="00C465CF">
        <w:rPr>
          <w:rFonts w:eastAsia="Tahoma" w:cs="Tahoma"/>
        </w:rPr>
        <w:t>7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>Verifica del profitto</w:t>
      </w:r>
    </w:p>
    <w:p w:rsidR="002E257A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Il conseguimento del Master Universitario è subordinato al superamento</w:t>
      </w:r>
      <w:r w:rsidR="002E257A">
        <w:rPr>
          <w:rFonts w:eastAsia="Tahoma" w:cs="Tahoma"/>
        </w:rPr>
        <w:t>:</w:t>
      </w:r>
    </w:p>
    <w:p w:rsidR="002E257A" w:rsidRPr="005B603B" w:rsidRDefault="002E257A" w:rsidP="002E257A">
      <w:pPr>
        <w:pStyle w:val="Paragrafoelenco"/>
        <w:numPr>
          <w:ilvl w:val="0"/>
          <w:numId w:val="10"/>
        </w:numPr>
        <w:jc w:val="both"/>
        <w:rPr>
          <w:rFonts w:eastAsia="Tahoma" w:cs="Tahoma"/>
        </w:rPr>
      </w:pPr>
      <w:r w:rsidRPr="005B603B">
        <w:rPr>
          <w:rFonts w:eastAsia="Tahoma" w:cs="Tahoma"/>
        </w:rPr>
        <w:t>alla verifica della percentuale di frequenza, non inferiore all’80%</w:t>
      </w:r>
    </w:p>
    <w:p w:rsidR="002E257A" w:rsidRPr="005B603B" w:rsidRDefault="00AA1C1D" w:rsidP="00E64033">
      <w:pPr>
        <w:pStyle w:val="Paragrafoelenco"/>
        <w:numPr>
          <w:ilvl w:val="0"/>
          <w:numId w:val="10"/>
        </w:numPr>
        <w:autoSpaceDE w:val="0"/>
        <w:jc w:val="both"/>
        <w:rPr>
          <w:rFonts w:eastAsia="Tahoma" w:cs="Tahoma"/>
        </w:rPr>
      </w:pPr>
      <w:r w:rsidRPr="005B603B">
        <w:rPr>
          <w:rFonts w:eastAsia="Tahoma" w:cs="Tahoma"/>
          <w:b/>
        </w:rPr>
        <w:t xml:space="preserve">al superamento di un </w:t>
      </w:r>
      <w:r w:rsidRPr="005B603B">
        <w:rPr>
          <w:rFonts w:eastAsia="Tahoma" w:cs="Tahoma"/>
          <w:b/>
          <w:u w:val="single"/>
        </w:rPr>
        <w:t>esame intermedio</w:t>
      </w:r>
      <w:r w:rsidRPr="005B603B">
        <w:rPr>
          <w:rFonts w:eastAsia="Tahoma" w:cs="Tahoma"/>
          <w:b/>
        </w:rPr>
        <w:t xml:space="preserve"> consistente nell’accertamento delle competenze acquisite e della regolarità delle presenze e degli adempimenti amministrativi</w:t>
      </w:r>
      <w:r w:rsidR="002E257A" w:rsidRPr="005B603B">
        <w:rPr>
          <w:rFonts w:eastAsia="Tahoma" w:cs="Tahoma"/>
        </w:rPr>
        <w:t>;</w:t>
      </w:r>
    </w:p>
    <w:p w:rsidR="00385C5D" w:rsidRPr="005B603B" w:rsidRDefault="002E257A" w:rsidP="00E64033">
      <w:pPr>
        <w:pStyle w:val="Paragrafoelenco"/>
        <w:numPr>
          <w:ilvl w:val="0"/>
          <w:numId w:val="10"/>
        </w:numPr>
        <w:autoSpaceDE w:val="0"/>
        <w:jc w:val="both"/>
        <w:rPr>
          <w:rFonts w:eastAsia="Tahoma" w:cs="Tahoma"/>
        </w:rPr>
      </w:pPr>
      <w:r w:rsidRPr="005B603B">
        <w:rPr>
          <w:rFonts w:eastAsia="Tahoma" w:cs="Tahoma"/>
        </w:rPr>
        <w:t>al superamento</w:t>
      </w:r>
      <w:r w:rsidR="000649FA" w:rsidRPr="005B603B">
        <w:rPr>
          <w:rFonts w:eastAsia="Tahoma" w:cs="Tahoma"/>
        </w:rPr>
        <w:t xml:space="preserve"> della </w:t>
      </w:r>
      <w:r w:rsidR="0083546F" w:rsidRPr="005B603B">
        <w:rPr>
          <w:rFonts w:eastAsia="Tahoma" w:cs="Tahoma"/>
        </w:rPr>
        <w:t xml:space="preserve">prova finale </w:t>
      </w:r>
      <w:r w:rsidR="000649FA" w:rsidRPr="005B603B">
        <w:rPr>
          <w:rFonts w:eastAsia="Tahoma" w:cs="Tahoma"/>
        </w:rPr>
        <w:t>consistente nella stesura dell’elaborato finale e nell’accertamento delle competenze acquisite, unitamente alle attività di tirocinio svolte.</w:t>
      </w:r>
      <w:r w:rsidRPr="005B603B">
        <w:rPr>
          <w:rFonts w:eastAsia="Tahoma" w:cs="Tahoma"/>
        </w:rPr>
        <w:t xml:space="preserve"> </w:t>
      </w:r>
      <w:r w:rsidR="000649FA" w:rsidRPr="005B603B">
        <w:rPr>
          <w:rFonts w:eastAsia="Tahoma" w:cs="Tahoma"/>
        </w:rPr>
        <w:t>La prova finale avverrà con valutazione massima in 70/70.</w:t>
      </w:r>
      <w:r w:rsidRPr="005B603B">
        <w:rPr>
          <w:rFonts w:eastAsia="Tahoma" w:cs="Tahoma"/>
        </w:rPr>
        <w:t xml:space="preserve"> </w:t>
      </w:r>
      <w:r w:rsidR="003A207B" w:rsidRPr="005B603B">
        <w:rPr>
          <w:rFonts w:eastAsia="Tahoma" w:cs="Tahoma"/>
        </w:rPr>
        <w:t>L’elaborato</w:t>
      </w:r>
      <w:r w:rsidR="000649FA" w:rsidRPr="005B603B">
        <w:rPr>
          <w:rFonts w:eastAsia="Tahoma" w:cs="Tahoma"/>
        </w:rPr>
        <w:t xml:space="preserve">/progetto finale verrà concordato con un docente del corso sulla base dei diversi contenuti disciplinari impartiti durante il corso e dell'esperienza avuta nello stage e successivamente </w:t>
      </w:r>
      <w:r w:rsidR="003A207B" w:rsidRPr="005B603B">
        <w:rPr>
          <w:rFonts w:eastAsia="Tahoma" w:cs="Tahoma"/>
        </w:rPr>
        <w:t>verrà discusso in sede d’esame.</w:t>
      </w:r>
    </w:p>
    <w:p w:rsidR="00F816A2" w:rsidRDefault="00F816A2" w:rsidP="00E64033">
      <w:pPr>
        <w:autoSpaceDE w:val="0"/>
        <w:jc w:val="both"/>
        <w:rPr>
          <w:rFonts w:eastAsia="Tahoma" w:cs="Tahoma"/>
        </w:rPr>
      </w:pPr>
    </w:p>
    <w:p w:rsidR="00385C5D" w:rsidRDefault="000649FA" w:rsidP="00E64033">
      <w:pPr>
        <w:autoSpaceDE w:val="0"/>
        <w:jc w:val="both"/>
        <w:rPr>
          <w:rFonts w:eastAsia="Tahoma" w:cs="Tahoma"/>
          <w:b/>
          <w:bCs/>
        </w:rPr>
      </w:pPr>
      <w:r>
        <w:rPr>
          <w:rFonts w:eastAsia="Tahoma" w:cs="Tahoma"/>
        </w:rPr>
        <w:lastRenderedPageBreak/>
        <w:t xml:space="preserve">Art. </w:t>
      </w:r>
      <w:r w:rsidR="00C465CF">
        <w:rPr>
          <w:rFonts w:eastAsia="Tahoma" w:cs="Tahoma"/>
        </w:rPr>
        <w:t>8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>Sede Amministrativa e sede delle attività didattiche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La sede amministrativa e sede delle attività d</w:t>
      </w:r>
      <w:r w:rsidR="009D2121">
        <w:rPr>
          <w:rFonts w:eastAsia="Tahoma" w:cs="Tahoma"/>
        </w:rPr>
        <w:t>idattiche è</w:t>
      </w:r>
      <w:r w:rsidR="009D2121" w:rsidRPr="009D2121">
        <w:rPr>
          <w:rFonts w:eastAsia="Tahoma" w:cs="Tahoma"/>
        </w:rPr>
        <w:t xml:space="preserve"> </w:t>
      </w:r>
      <w:r w:rsidR="00160DA2">
        <w:rPr>
          <w:rFonts w:eastAsia="Tahoma" w:cs="Tahoma"/>
        </w:rPr>
        <w:t>l'Università</w:t>
      </w:r>
      <w:r w:rsidR="009D2121">
        <w:rPr>
          <w:rFonts w:eastAsia="Tahoma" w:cs="Tahoma"/>
        </w:rPr>
        <w:t xml:space="preserve"> degli studi </w:t>
      </w:r>
      <w:r w:rsidR="00160DA2">
        <w:rPr>
          <w:rFonts w:eastAsia="Tahoma" w:cs="Tahoma"/>
        </w:rPr>
        <w:t xml:space="preserve">Europea </w:t>
      </w:r>
      <w:r w:rsidR="009D2121">
        <w:rPr>
          <w:rFonts w:eastAsia="Tahoma" w:cs="Tahoma"/>
        </w:rPr>
        <w:t>di Roma</w:t>
      </w:r>
    </w:p>
    <w:p w:rsidR="00385C5D" w:rsidRDefault="00385C5D" w:rsidP="00E64033">
      <w:pPr>
        <w:autoSpaceDE w:val="0"/>
        <w:jc w:val="both"/>
        <w:rPr>
          <w:rFonts w:eastAsia="Tahoma" w:cs="Tahoma"/>
        </w:rPr>
      </w:pPr>
    </w:p>
    <w:p w:rsidR="00385C5D" w:rsidRDefault="000649FA" w:rsidP="00E64033">
      <w:pPr>
        <w:autoSpaceDE w:val="0"/>
        <w:jc w:val="both"/>
        <w:rPr>
          <w:rFonts w:eastAsia="Tahoma" w:cs="Tahoma"/>
          <w:b/>
          <w:bCs/>
        </w:rPr>
      </w:pPr>
      <w:r>
        <w:rPr>
          <w:rFonts w:eastAsia="Tahoma" w:cs="Tahoma"/>
        </w:rPr>
        <w:t>Art.</w:t>
      </w:r>
      <w:r w:rsidR="00C465CF">
        <w:rPr>
          <w:rFonts w:eastAsia="Tahoma" w:cs="Tahoma"/>
        </w:rPr>
        <w:t>9</w:t>
      </w:r>
    </w:p>
    <w:p w:rsidR="00385C5D" w:rsidRDefault="000649FA" w:rsidP="00E64033">
      <w:pPr>
        <w:autoSpaceDE w:val="0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>Organi</w:t>
      </w:r>
    </w:p>
    <w:p w:rsidR="00171E38" w:rsidRPr="009A71B6" w:rsidRDefault="009C0DA0" w:rsidP="00171E38">
      <w:pPr>
        <w:jc w:val="both"/>
        <w:rPr>
          <w:rFonts w:eastAsia="Tahoma" w:cs="Tahoma"/>
        </w:rPr>
      </w:pPr>
      <w:r>
        <w:rPr>
          <w:rFonts w:eastAsia="Tahoma" w:cs="Tahoma"/>
        </w:rPr>
        <w:t>Sono Organi del Master MOT</w:t>
      </w:r>
      <w:r w:rsidR="00171E38">
        <w:rPr>
          <w:rFonts w:eastAsia="Tahoma" w:cs="Tahoma"/>
        </w:rPr>
        <w:t>:</w:t>
      </w:r>
    </w:p>
    <w:p w:rsidR="00631500" w:rsidRPr="005939E9" w:rsidRDefault="00631500" w:rsidP="00A72705">
      <w:pPr>
        <w:numPr>
          <w:ilvl w:val="0"/>
          <w:numId w:val="3"/>
        </w:numPr>
        <w:autoSpaceDE w:val="0"/>
        <w:ind w:left="709"/>
        <w:jc w:val="both"/>
        <w:rPr>
          <w:rFonts w:ascii="TimesNewRoman" w:eastAsia="TimesNewRoman" w:hAnsi="TimesNewRoman" w:cs="TimesNewRoman"/>
          <w:b/>
        </w:rPr>
      </w:pPr>
      <w:r w:rsidRPr="005939E9">
        <w:rPr>
          <w:rFonts w:eastAsia="Tahoma" w:cs="Tahoma"/>
          <w:b/>
          <w:bCs/>
        </w:rPr>
        <w:t xml:space="preserve">Ufficio di coordinamento è </w:t>
      </w:r>
      <w:r w:rsidRPr="005939E9">
        <w:rPr>
          <w:rFonts w:eastAsia="Tahoma" w:cs="Tahoma"/>
        </w:rPr>
        <w:t>composto dalla coordinatrice del Master , prof.ssa Carmen Bizzarri e, e dal direttore del Master dott.ssa Alessandra Romano. L’ufficio ha la responsabilità didattica del Master, ne sovraintende il suo funzionamento, coordina le attività e cura le relazioni esterne.</w:t>
      </w:r>
      <w:r w:rsidRPr="005939E9">
        <w:rPr>
          <w:rFonts w:ascii="TimesNewRoman" w:eastAsia="TimesNewRoman" w:hAnsi="TimesNewRoman" w:cs="TimesNewRoman" w:hint="eastAsia"/>
          <w:b/>
        </w:rPr>
        <w:t xml:space="preserve"> </w:t>
      </w:r>
      <w:r w:rsidRPr="005939E9">
        <w:rPr>
          <w:rFonts w:eastAsia="Tahoma" w:cs="Tahoma"/>
        </w:rPr>
        <w:t>Al termine del Master dispone una relazione sulle iniziative effettuate e le spese sostenute.</w:t>
      </w:r>
    </w:p>
    <w:p w:rsidR="00A72705" w:rsidRPr="005939E9" w:rsidRDefault="00A72705" w:rsidP="005939E9">
      <w:pPr>
        <w:tabs>
          <w:tab w:val="num" w:pos="1069"/>
        </w:tabs>
        <w:autoSpaceDE w:val="0"/>
        <w:ind w:left="349"/>
        <w:jc w:val="both"/>
        <w:rPr>
          <w:rFonts w:ascii="TimesNewRoman" w:eastAsia="TimesNewRoman" w:hAnsi="TimesNewRoman" w:cs="TimesNewRoman"/>
          <w:b/>
        </w:rPr>
      </w:pPr>
    </w:p>
    <w:p w:rsidR="00171E38" w:rsidRPr="00602556" w:rsidRDefault="009C0DA0" w:rsidP="00A72705">
      <w:pPr>
        <w:numPr>
          <w:ilvl w:val="0"/>
          <w:numId w:val="2"/>
        </w:numPr>
        <w:tabs>
          <w:tab w:val="clear" w:pos="0"/>
          <w:tab w:val="num" w:pos="-360"/>
          <w:tab w:val="num" w:pos="1069"/>
        </w:tabs>
        <w:ind w:left="709"/>
        <w:jc w:val="both"/>
        <w:rPr>
          <w:rFonts w:eastAsia="Tahoma" w:cs="Tahoma"/>
        </w:rPr>
      </w:pPr>
      <w:r>
        <w:rPr>
          <w:rFonts w:eastAsia="Tahoma" w:cs="Tahoma"/>
          <w:b/>
          <w:bCs/>
        </w:rPr>
        <w:t xml:space="preserve">Comitato Scientifico Direttivo </w:t>
      </w:r>
      <w:r>
        <w:rPr>
          <w:rFonts w:eastAsia="Tahoma" w:cs="Tahoma"/>
        </w:rPr>
        <w:t xml:space="preserve">è </w:t>
      </w:r>
      <w:r w:rsidR="00171E38">
        <w:rPr>
          <w:rFonts w:eastAsia="Tahoma" w:cs="Tahoma"/>
        </w:rPr>
        <w:t>compo</w:t>
      </w:r>
      <w:r>
        <w:rPr>
          <w:rFonts w:eastAsia="Tahoma" w:cs="Tahoma"/>
        </w:rPr>
        <w:t xml:space="preserve">sto </w:t>
      </w:r>
      <w:r w:rsidR="00631500">
        <w:rPr>
          <w:rFonts w:eastAsia="Tahoma" w:cs="Tahoma"/>
        </w:rPr>
        <w:t xml:space="preserve">dai membri dell’ufficio di coordinamento </w:t>
      </w:r>
      <w:r>
        <w:rPr>
          <w:rFonts w:eastAsia="Tahoma" w:cs="Tahoma"/>
        </w:rPr>
        <w:t xml:space="preserve"> del Master</w:t>
      </w:r>
      <w:r w:rsidR="00171E38">
        <w:rPr>
          <w:rFonts w:eastAsia="Tahoma" w:cs="Tahoma"/>
        </w:rPr>
        <w:t xml:space="preserve">, prof.ssa Carmen Bizzarri e dott.ssa Alessandra Romano, </w:t>
      </w:r>
      <w:r w:rsidR="00F56827">
        <w:rPr>
          <w:rFonts w:eastAsia="Tahoma" w:cs="Tahoma"/>
        </w:rPr>
        <w:t xml:space="preserve">dal Prof. Guido Traversa, </w:t>
      </w:r>
      <w:r w:rsidR="00171E38">
        <w:rPr>
          <w:rFonts w:eastAsia="Tahoma" w:cs="Tahoma"/>
        </w:rPr>
        <w:t xml:space="preserve">dalla prof.ssa Margherita </w:t>
      </w:r>
      <w:proofErr w:type="spellStart"/>
      <w:r w:rsidR="00171E38">
        <w:rPr>
          <w:rFonts w:eastAsia="Tahoma" w:cs="Tahoma"/>
        </w:rPr>
        <w:t>Pedrana</w:t>
      </w:r>
      <w:proofErr w:type="spellEnd"/>
      <w:r w:rsidR="00171E38">
        <w:rPr>
          <w:rFonts w:eastAsia="Tahoma" w:cs="Tahoma"/>
        </w:rPr>
        <w:t xml:space="preserve">, </w:t>
      </w:r>
      <w:r w:rsidR="00171E38" w:rsidRPr="00F56827">
        <w:rPr>
          <w:rFonts w:eastAsia="Tahoma" w:cs="Tahoma"/>
        </w:rPr>
        <w:t>dalla prof.ssa Renata Salvarani</w:t>
      </w:r>
      <w:r w:rsidR="00171E38">
        <w:rPr>
          <w:rFonts w:eastAsia="Tahoma" w:cs="Tahoma"/>
        </w:rPr>
        <w:t xml:space="preserve"> e dal Coordinatore dell'Amministrazione</w:t>
      </w:r>
      <w:r w:rsidR="00171E38" w:rsidRPr="00602556">
        <w:rPr>
          <w:rFonts w:eastAsia="Tahoma" w:cs="Tahoma"/>
        </w:rPr>
        <w:t xml:space="preserve">, P. </w:t>
      </w:r>
      <w:r w:rsidR="00326734" w:rsidRPr="00602556">
        <w:rPr>
          <w:rFonts w:eastAsia="Tahoma" w:cs="Tahoma"/>
        </w:rPr>
        <w:t>Arturo</w:t>
      </w:r>
      <w:r w:rsidR="00326734">
        <w:rPr>
          <w:rFonts w:eastAsia="Tahoma" w:cs="Tahoma"/>
        </w:rPr>
        <w:t xml:space="preserve"> </w:t>
      </w:r>
      <w:proofErr w:type="spellStart"/>
      <w:r w:rsidR="00171E38" w:rsidRPr="00602556">
        <w:rPr>
          <w:rFonts w:eastAsia="Tahoma" w:cs="Tahoma"/>
        </w:rPr>
        <w:t>Guzmann</w:t>
      </w:r>
      <w:proofErr w:type="spellEnd"/>
      <w:r w:rsidR="00171E38" w:rsidRPr="00602556">
        <w:rPr>
          <w:rFonts w:eastAsia="Tahoma" w:cs="Tahoma"/>
        </w:rPr>
        <w:t xml:space="preserve"> </w:t>
      </w:r>
      <w:proofErr w:type="spellStart"/>
      <w:r w:rsidR="00171E38" w:rsidRPr="00602556">
        <w:rPr>
          <w:rFonts w:eastAsia="Tahoma" w:cs="Tahoma"/>
          <w:color w:val="000000"/>
        </w:rPr>
        <w:t>L.C</w:t>
      </w:r>
      <w:proofErr w:type="spellEnd"/>
      <w:r w:rsidR="00171E38" w:rsidRPr="00602556">
        <w:rPr>
          <w:rFonts w:eastAsia="Tahoma" w:cs="Tahoma"/>
        </w:rPr>
        <w:t>..</w:t>
      </w:r>
    </w:p>
    <w:p w:rsidR="00171E38" w:rsidRDefault="009C0DA0" w:rsidP="00A72705">
      <w:pPr>
        <w:ind w:left="360" w:firstLine="360"/>
        <w:jc w:val="both"/>
        <w:rPr>
          <w:rFonts w:eastAsia="Tahoma" w:cs="Tahoma"/>
        </w:rPr>
      </w:pPr>
      <w:r>
        <w:rPr>
          <w:rFonts w:eastAsia="Tahoma" w:cs="Tahoma"/>
        </w:rPr>
        <w:t>Il Comitato Scientifico</w:t>
      </w:r>
      <w:r w:rsidR="00171E38">
        <w:rPr>
          <w:rFonts w:eastAsia="Tahoma" w:cs="Tahoma"/>
        </w:rPr>
        <w:t xml:space="preserve"> Direttivo svolge le seguenti funzioni:</w:t>
      </w:r>
    </w:p>
    <w:p w:rsidR="00171E38" w:rsidRDefault="00171E38" w:rsidP="00A72705">
      <w:pPr>
        <w:ind w:left="1058"/>
        <w:jc w:val="both"/>
        <w:rPr>
          <w:rFonts w:eastAsia="Tahoma" w:cs="Tahoma"/>
        </w:rPr>
      </w:pPr>
      <w:r>
        <w:rPr>
          <w:rFonts w:eastAsia="Tahoma" w:cs="Tahoma"/>
        </w:rPr>
        <w:t>1- propone ai competenti organi: il progetto scientifico, organizzativo, culturale ed economico del Corso verificandone la sua organicità e scientificità;</w:t>
      </w:r>
    </w:p>
    <w:p w:rsidR="00171E38" w:rsidRDefault="00171E38" w:rsidP="00A72705">
      <w:pPr>
        <w:ind w:left="1058"/>
        <w:jc w:val="both"/>
        <w:rPr>
          <w:rFonts w:eastAsia="Tahoma" w:cs="Tahoma"/>
        </w:rPr>
      </w:pPr>
      <w:r>
        <w:rPr>
          <w:rFonts w:eastAsia="Tahoma" w:cs="Tahoma"/>
        </w:rPr>
        <w:t>2- controlla periodicamente lo svolgimento del Corso secondo quanto previsto nel progetto approvato;</w:t>
      </w:r>
    </w:p>
    <w:p w:rsidR="00171E38" w:rsidRDefault="00171E38" w:rsidP="00A72705">
      <w:pPr>
        <w:ind w:left="349" w:firstLine="709"/>
        <w:jc w:val="both"/>
        <w:rPr>
          <w:rFonts w:eastAsia="Tahoma" w:cs="Tahoma"/>
        </w:rPr>
      </w:pPr>
      <w:r>
        <w:rPr>
          <w:rFonts w:eastAsia="Tahoma" w:cs="Tahoma"/>
        </w:rPr>
        <w:t>3- indica le nomine dei Docenti ai competenti organi gestionali dell'Università;</w:t>
      </w:r>
    </w:p>
    <w:p w:rsidR="00171E38" w:rsidRDefault="009C0DA0" w:rsidP="00A72705">
      <w:pPr>
        <w:ind w:left="1058"/>
        <w:jc w:val="both"/>
        <w:rPr>
          <w:rFonts w:eastAsia="Tahoma" w:cs="Tahoma"/>
        </w:rPr>
      </w:pPr>
      <w:r>
        <w:rPr>
          <w:rFonts w:eastAsia="Tahoma" w:cs="Tahoma"/>
        </w:rPr>
        <w:t xml:space="preserve">4- prospetta, </w:t>
      </w:r>
      <w:r w:rsidR="00171E38">
        <w:rPr>
          <w:rFonts w:eastAsia="Tahoma" w:cs="Tahoma"/>
        </w:rPr>
        <w:t>il bilancio preventivo dell'iniziativa comprensivo del compenso per i docenti e le spese per seminari, conferenze e convegni ed ogni altro costo di gestione.</w:t>
      </w:r>
    </w:p>
    <w:p w:rsidR="00171E38" w:rsidRDefault="00171E38" w:rsidP="00A72705">
      <w:pPr>
        <w:ind w:left="1058"/>
        <w:jc w:val="both"/>
        <w:rPr>
          <w:rFonts w:eastAsia="Tahoma" w:cs="Tahoma"/>
          <w:b/>
          <w:bCs/>
        </w:rPr>
      </w:pPr>
      <w:r>
        <w:rPr>
          <w:rFonts w:eastAsia="Tahoma" w:cs="Tahoma"/>
        </w:rPr>
        <w:t>5- Propone, infine, ai competenti organi gestionali dell'Università, di attivare convenzioni con enti pubblici o privati, fondazioni, associazioni e imprese anche senza fine lucro e di accettare liberalità da parte di soggetti pubblici, privati e persone fisiche</w:t>
      </w:r>
    </w:p>
    <w:p w:rsidR="00171E38" w:rsidRDefault="00171E38" w:rsidP="00171E38">
      <w:pPr>
        <w:ind w:left="1418"/>
        <w:jc w:val="both"/>
        <w:rPr>
          <w:rFonts w:eastAsia="Tahoma" w:cs="Tahoma"/>
          <w:b/>
          <w:bCs/>
        </w:rPr>
      </w:pPr>
    </w:p>
    <w:p w:rsidR="00171E38" w:rsidRPr="00171E38" w:rsidRDefault="00171E38" w:rsidP="00171E38">
      <w:pPr>
        <w:numPr>
          <w:ilvl w:val="0"/>
          <w:numId w:val="3"/>
        </w:numPr>
        <w:autoSpaceDE w:val="0"/>
        <w:ind w:left="709"/>
        <w:jc w:val="both"/>
        <w:rPr>
          <w:rFonts w:ascii="TimesNewRoman" w:eastAsia="TimesNewRoman" w:hAnsi="TimesNewRoman" w:cs="TimesNewRoman"/>
          <w:b/>
        </w:rPr>
      </w:pPr>
      <w:r w:rsidRPr="00171E38">
        <w:rPr>
          <w:rFonts w:eastAsia="Tahoma" w:cs="Tahoma"/>
          <w:b/>
          <w:bCs/>
        </w:rPr>
        <w:t>Il Collegio dei Docenti</w:t>
      </w:r>
      <w:r w:rsidRPr="00171E38">
        <w:rPr>
          <w:rFonts w:eastAsia="Tahoma" w:cs="Tahoma"/>
        </w:rPr>
        <w:t>: composto da tutti docenti del Corso, i quali, data la specificità degli ambiti disciplinari, possono essere esperti del settore e comunque devono essere nominati dal Rettore su proposta del Consiglio Direttivo.</w:t>
      </w:r>
    </w:p>
    <w:p w:rsidR="00385C5D" w:rsidRPr="00171E38" w:rsidRDefault="009C0DA0" w:rsidP="00631500">
      <w:pPr>
        <w:autoSpaceDE w:val="0"/>
        <w:ind w:left="709"/>
        <w:jc w:val="both"/>
        <w:rPr>
          <w:rFonts w:ascii="TimesNewRoman" w:eastAsia="TimesNewRoman" w:hAnsi="TimesNewRoman" w:cs="TimesNewRoman"/>
          <w:b/>
        </w:rPr>
      </w:pPr>
      <w:r>
        <w:rPr>
          <w:rFonts w:eastAsia="Tahoma" w:cs="Tahoma"/>
        </w:rPr>
        <w:t>.</w:t>
      </w:r>
    </w:p>
    <w:p w:rsidR="00385C5D" w:rsidRPr="00907056" w:rsidRDefault="000649FA" w:rsidP="006D082F">
      <w:pPr>
        <w:jc w:val="both"/>
        <w:rPr>
          <w:rFonts w:eastAsia="Tahoma" w:cs="Tahoma"/>
          <w:b/>
        </w:rPr>
      </w:pPr>
      <w:r w:rsidRPr="006D082F">
        <w:rPr>
          <w:rFonts w:eastAsia="Tahoma" w:cs="Tahoma"/>
        </w:rPr>
        <w:t xml:space="preserve">Art. </w:t>
      </w:r>
      <w:r w:rsidR="00C465CF">
        <w:rPr>
          <w:rFonts w:eastAsia="Tahoma" w:cs="Tahoma"/>
        </w:rPr>
        <w:t>10</w:t>
      </w:r>
    </w:p>
    <w:p w:rsidR="00385C5D" w:rsidRPr="006D082F" w:rsidRDefault="000649FA" w:rsidP="00E64033">
      <w:pPr>
        <w:autoSpaceDE w:val="0"/>
        <w:jc w:val="both"/>
        <w:rPr>
          <w:rFonts w:eastAsia="Tahoma" w:cs="Tahoma"/>
          <w:b/>
        </w:rPr>
      </w:pPr>
      <w:r w:rsidRPr="006D082F">
        <w:rPr>
          <w:rFonts w:eastAsia="Tahoma" w:cs="Tahoma"/>
          <w:b/>
        </w:rPr>
        <w:t>Iscrizione al Master Universitario</w:t>
      </w:r>
    </w:p>
    <w:p w:rsidR="00E92FE0" w:rsidRPr="005B603B" w:rsidRDefault="000649FA" w:rsidP="00E92FE0">
      <w:pPr>
        <w:jc w:val="both"/>
        <w:rPr>
          <w:rFonts w:eastAsia="Tahoma" w:cs="Tahoma"/>
          <w:color w:val="000000" w:themeColor="text1"/>
        </w:rPr>
      </w:pPr>
      <w:r w:rsidRPr="005B603B">
        <w:rPr>
          <w:rFonts w:eastAsia="Tahoma" w:cs="Tahoma"/>
          <w:color w:val="000000" w:themeColor="text1"/>
        </w:rPr>
        <w:t xml:space="preserve">La tassa d’iscrizione è stabilita in </w:t>
      </w:r>
      <w:r w:rsidRPr="005B603B">
        <w:rPr>
          <w:rFonts w:eastAsia="Tahoma" w:cs="Tahoma"/>
          <w:b/>
          <w:color w:val="000000" w:themeColor="text1"/>
        </w:rPr>
        <w:t>€ 2.</w:t>
      </w:r>
      <w:r w:rsidR="006D082F" w:rsidRPr="005B603B">
        <w:rPr>
          <w:rFonts w:eastAsia="Tahoma" w:cs="Tahoma"/>
          <w:b/>
          <w:color w:val="000000" w:themeColor="text1"/>
        </w:rPr>
        <w:t>9</w:t>
      </w:r>
      <w:r w:rsidR="005B525E">
        <w:rPr>
          <w:rFonts w:eastAsia="Tahoma" w:cs="Tahoma"/>
          <w:b/>
          <w:color w:val="000000" w:themeColor="text1"/>
        </w:rPr>
        <w:t>7</w:t>
      </w:r>
      <w:r w:rsidRPr="005B603B">
        <w:rPr>
          <w:rFonts w:eastAsia="Tahoma" w:cs="Tahoma"/>
          <w:b/>
          <w:color w:val="000000" w:themeColor="text1"/>
        </w:rPr>
        <w:t>0</w:t>
      </w:r>
      <w:r w:rsidRPr="005B603B">
        <w:rPr>
          <w:rFonts w:eastAsia="Tahoma" w:cs="Tahoma"/>
          <w:color w:val="000000" w:themeColor="text1"/>
        </w:rPr>
        <w:t xml:space="preserve"> da versare in unica soluzione, </w:t>
      </w:r>
      <w:r w:rsidR="00E92FE0" w:rsidRPr="005B603B">
        <w:rPr>
          <w:rFonts w:eastAsia="Tahoma" w:cs="Tahoma"/>
          <w:color w:val="000000" w:themeColor="text1"/>
        </w:rPr>
        <w:t>ovvero su richiesta dello studente dilazionato secondo il seguente calendario:</w:t>
      </w:r>
    </w:p>
    <w:p w:rsidR="00385C5D" w:rsidRPr="00F56827" w:rsidRDefault="00A85C0E" w:rsidP="00A85C0E">
      <w:pPr>
        <w:numPr>
          <w:ilvl w:val="0"/>
          <w:numId w:val="12"/>
        </w:numPr>
        <w:jc w:val="both"/>
        <w:rPr>
          <w:rFonts w:eastAsia="Tahoma" w:cs="Tahoma"/>
          <w:color w:val="000000" w:themeColor="text1"/>
        </w:rPr>
      </w:pPr>
      <w:r w:rsidRPr="00F56827">
        <w:rPr>
          <w:rFonts w:eastAsia="Tahoma" w:cs="Tahoma"/>
          <w:color w:val="000000" w:themeColor="text1"/>
        </w:rPr>
        <w:t>5</w:t>
      </w:r>
      <w:r w:rsidR="005B525E" w:rsidRPr="00F56827">
        <w:rPr>
          <w:rFonts w:eastAsia="Tahoma" w:cs="Tahoma"/>
          <w:color w:val="000000" w:themeColor="text1"/>
        </w:rPr>
        <w:t>7</w:t>
      </w:r>
      <w:r w:rsidRPr="00F56827">
        <w:rPr>
          <w:rFonts w:eastAsia="Tahoma" w:cs="Tahoma"/>
          <w:color w:val="000000" w:themeColor="text1"/>
        </w:rPr>
        <w:t xml:space="preserve">0€ al momento dell'iscrizione e comunque prima della </w:t>
      </w:r>
      <w:r w:rsidR="00EA47EE" w:rsidRPr="00F56827">
        <w:rPr>
          <w:rFonts w:eastAsia="Tahoma" w:cs="Tahoma"/>
          <w:color w:val="000000" w:themeColor="text1"/>
        </w:rPr>
        <w:t>selezione per le borse di studio</w:t>
      </w:r>
    </w:p>
    <w:p w:rsidR="00385C5D" w:rsidRPr="00F56827" w:rsidRDefault="002E257A" w:rsidP="00A85C0E">
      <w:pPr>
        <w:numPr>
          <w:ilvl w:val="0"/>
          <w:numId w:val="12"/>
        </w:numPr>
        <w:autoSpaceDE w:val="0"/>
        <w:jc w:val="both"/>
        <w:rPr>
          <w:rFonts w:eastAsia="Tahoma" w:cs="Tahoma"/>
          <w:color w:val="000000" w:themeColor="text1"/>
        </w:rPr>
      </w:pPr>
      <w:r w:rsidRPr="00F56827">
        <w:rPr>
          <w:rFonts w:eastAsia="Tahoma" w:cs="Tahoma"/>
          <w:color w:val="000000" w:themeColor="text1"/>
        </w:rPr>
        <w:t>7</w:t>
      </w:r>
      <w:r w:rsidR="000649FA" w:rsidRPr="00F56827">
        <w:rPr>
          <w:rFonts w:eastAsia="Tahoma" w:cs="Tahoma"/>
          <w:color w:val="000000" w:themeColor="text1"/>
        </w:rPr>
        <w:t>00€ all'inizio delle lezioni (entro e non o</w:t>
      </w:r>
      <w:r w:rsidR="006D082F" w:rsidRPr="00F56827">
        <w:rPr>
          <w:rFonts w:eastAsia="Tahoma" w:cs="Tahoma"/>
          <w:color w:val="000000" w:themeColor="text1"/>
        </w:rPr>
        <w:t xml:space="preserve">ltre </w:t>
      </w:r>
      <w:r w:rsidR="005B525E" w:rsidRPr="00F56827">
        <w:rPr>
          <w:rFonts w:eastAsia="Tahoma" w:cs="Tahoma"/>
          <w:color w:val="000000" w:themeColor="text1"/>
        </w:rPr>
        <w:t>6 febbraio</w:t>
      </w:r>
      <w:r w:rsidR="006D082F" w:rsidRPr="00F56827">
        <w:rPr>
          <w:rFonts w:eastAsia="Tahoma" w:cs="Tahoma"/>
          <w:color w:val="000000" w:themeColor="text1"/>
        </w:rPr>
        <w:t xml:space="preserve"> </w:t>
      </w:r>
      <w:r w:rsidR="000649FA" w:rsidRPr="00F56827">
        <w:rPr>
          <w:rFonts w:eastAsia="Tahoma" w:cs="Tahoma"/>
          <w:color w:val="000000" w:themeColor="text1"/>
        </w:rPr>
        <w:t>201</w:t>
      </w:r>
      <w:r w:rsidR="005B525E" w:rsidRPr="00F56827">
        <w:rPr>
          <w:rFonts w:eastAsia="Tahoma" w:cs="Tahoma"/>
          <w:color w:val="000000" w:themeColor="text1"/>
        </w:rPr>
        <w:t>8</w:t>
      </w:r>
      <w:r w:rsidR="000649FA" w:rsidRPr="00F56827">
        <w:rPr>
          <w:rFonts w:eastAsia="Tahoma" w:cs="Tahoma"/>
          <w:color w:val="000000" w:themeColor="text1"/>
        </w:rPr>
        <w:t>)</w:t>
      </w:r>
    </w:p>
    <w:p w:rsidR="00385C5D" w:rsidRPr="00F56827" w:rsidRDefault="002E257A" w:rsidP="00A85C0E">
      <w:pPr>
        <w:numPr>
          <w:ilvl w:val="0"/>
          <w:numId w:val="12"/>
        </w:numPr>
        <w:autoSpaceDE w:val="0"/>
        <w:jc w:val="both"/>
        <w:rPr>
          <w:rFonts w:eastAsia="Tahoma" w:cs="Tahoma"/>
          <w:color w:val="000000" w:themeColor="text1"/>
        </w:rPr>
      </w:pPr>
      <w:r w:rsidRPr="00F56827">
        <w:rPr>
          <w:rFonts w:eastAsia="Tahoma" w:cs="Tahoma"/>
          <w:color w:val="000000" w:themeColor="text1"/>
        </w:rPr>
        <w:t>7</w:t>
      </w:r>
      <w:r w:rsidR="000649FA" w:rsidRPr="00F56827">
        <w:rPr>
          <w:rFonts w:eastAsia="Tahoma" w:cs="Tahoma"/>
          <w:color w:val="000000" w:themeColor="text1"/>
        </w:rPr>
        <w:t xml:space="preserve">00€ durante il corso (entro e non oltre </w:t>
      </w:r>
      <w:r w:rsidR="005B525E" w:rsidRPr="00F56827">
        <w:rPr>
          <w:rFonts w:eastAsia="Tahoma" w:cs="Tahoma"/>
          <w:color w:val="000000" w:themeColor="text1"/>
        </w:rPr>
        <w:t xml:space="preserve"> 5 marzo</w:t>
      </w:r>
      <w:r w:rsidR="000649FA" w:rsidRPr="00F56827">
        <w:rPr>
          <w:rFonts w:eastAsia="Tahoma" w:cs="Tahoma"/>
          <w:color w:val="000000" w:themeColor="text1"/>
        </w:rPr>
        <w:t xml:space="preserve"> 201</w:t>
      </w:r>
      <w:r w:rsidR="005B525E" w:rsidRPr="00F56827">
        <w:rPr>
          <w:rFonts w:eastAsia="Tahoma" w:cs="Tahoma"/>
          <w:color w:val="000000" w:themeColor="text1"/>
        </w:rPr>
        <w:t>8</w:t>
      </w:r>
      <w:r w:rsidR="000649FA" w:rsidRPr="00F56827">
        <w:rPr>
          <w:rFonts w:eastAsia="Tahoma" w:cs="Tahoma"/>
          <w:color w:val="000000" w:themeColor="text1"/>
        </w:rPr>
        <w:t>)</w:t>
      </w:r>
    </w:p>
    <w:p w:rsidR="00AE7AB6" w:rsidRPr="00F56827" w:rsidRDefault="002E257A" w:rsidP="00A85C0E">
      <w:pPr>
        <w:numPr>
          <w:ilvl w:val="0"/>
          <w:numId w:val="12"/>
        </w:numPr>
        <w:autoSpaceDE w:val="0"/>
        <w:jc w:val="both"/>
        <w:rPr>
          <w:rFonts w:eastAsia="Tahoma" w:cs="Tahoma"/>
          <w:color w:val="000000" w:themeColor="text1"/>
        </w:rPr>
      </w:pPr>
      <w:r w:rsidRPr="00F56827">
        <w:rPr>
          <w:rFonts w:eastAsia="Tahoma" w:cs="Tahoma"/>
          <w:color w:val="000000" w:themeColor="text1"/>
        </w:rPr>
        <w:t>5</w:t>
      </w:r>
      <w:r w:rsidR="00AE7AB6" w:rsidRPr="00F56827">
        <w:rPr>
          <w:rFonts w:eastAsia="Tahoma" w:cs="Tahoma"/>
          <w:color w:val="000000" w:themeColor="text1"/>
        </w:rPr>
        <w:t xml:space="preserve">00€ durante il corso (entro e non oltre </w:t>
      </w:r>
      <w:r w:rsidR="005B525E" w:rsidRPr="00F56827">
        <w:rPr>
          <w:rFonts w:eastAsia="Tahoma" w:cs="Tahoma"/>
          <w:color w:val="000000" w:themeColor="text1"/>
        </w:rPr>
        <w:t xml:space="preserve">5 aprile </w:t>
      </w:r>
      <w:r w:rsidR="00AE7AB6" w:rsidRPr="00F56827">
        <w:rPr>
          <w:rFonts w:eastAsia="Tahoma" w:cs="Tahoma"/>
          <w:color w:val="000000" w:themeColor="text1"/>
        </w:rPr>
        <w:t>201</w:t>
      </w:r>
      <w:r w:rsidR="005B525E" w:rsidRPr="00F56827">
        <w:rPr>
          <w:rFonts w:eastAsia="Tahoma" w:cs="Tahoma"/>
          <w:color w:val="000000" w:themeColor="text1"/>
        </w:rPr>
        <w:t>8</w:t>
      </w:r>
      <w:r w:rsidR="00AE7AB6" w:rsidRPr="00F56827">
        <w:rPr>
          <w:rFonts w:eastAsia="Tahoma" w:cs="Tahoma"/>
          <w:color w:val="000000" w:themeColor="text1"/>
        </w:rPr>
        <w:t>)</w:t>
      </w:r>
    </w:p>
    <w:p w:rsidR="00385C5D" w:rsidRPr="00F56827" w:rsidRDefault="002E257A" w:rsidP="00A85C0E">
      <w:pPr>
        <w:numPr>
          <w:ilvl w:val="0"/>
          <w:numId w:val="12"/>
        </w:numPr>
        <w:autoSpaceDE w:val="0"/>
        <w:jc w:val="both"/>
        <w:rPr>
          <w:rFonts w:ascii="TimesNewRoman" w:eastAsia="TimesNewRoman" w:hAnsi="TimesNewRoman" w:cs="TimesNewRoman"/>
          <w:color w:val="000000" w:themeColor="text1"/>
        </w:rPr>
      </w:pPr>
      <w:r w:rsidRPr="00F56827">
        <w:rPr>
          <w:rFonts w:eastAsia="Tahoma" w:cs="Tahoma"/>
          <w:color w:val="000000" w:themeColor="text1"/>
        </w:rPr>
        <w:t>5</w:t>
      </w:r>
      <w:r w:rsidR="000649FA" w:rsidRPr="00F56827">
        <w:rPr>
          <w:rFonts w:eastAsia="Tahoma" w:cs="Tahoma"/>
          <w:color w:val="000000" w:themeColor="text1"/>
        </w:rPr>
        <w:t xml:space="preserve">00€ a metà corso (entro e non </w:t>
      </w:r>
      <w:r w:rsidR="00907056" w:rsidRPr="00F56827">
        <w:rPr>
          <w:rFonts w:eastAsia="Tahoma" w:cs="Tahoma"/>
          <w:color w:val="000000" w:themeColor="text1"/>
        </w:rPr>
        <w:t>oltre</w:t>
      </w:r>
      <w:r w:rsidR="00AE7AB6" w:rsidRPr="00F56827">
        <w:rPr>
          <w:rFonts w:eastAsia="Tahoma" w:cs="Tahoma"/>
          <w:color w:val="000000" w:themeColor="text1"/>
        </w:rPr>
        <w:t xml:space="preserve"> </w:t>
      </w:r>
      <w:r w:rsidR="00AB1085" w:rsidRPr="00F56827">
        <w:rPr>
          <w:rFonts w:eastAsia="Tahoma" w:cs="Tahoma"/>
          <w:color w:val="000000" w:themeColor="text1"/>
        </w:rPr>
        <w:t xml:space="preserve">il </w:t>
      </w:r>
      <w:r w:rsidR="005B525E" w:rsidRPr="00F56827">
        <w:rPr>
          <w:rFonts w:eastAsia="Tahoma" w:cs="Tahoma"/>
          <w:color w:val="000000" w:themeColor="text1"/>
        </w:rPr>
        <w:t>3 maggio</w:t>
      </w:r>
      <w:r w:rsidR="00AB1085" w:rsidRPr="00F56827">
        <w:rPr>
          <w:rFonts w:eastAsia="Tahoma" w:cs="Tahoma"/>
          <w:color w:val="000000" w:themeColor="text1"/>
        </w:rPr>
        <w:t xml:space="preserve"> </w:t>
      </w:r>
      <w:r w:rsidR="00907056" w:rsidRPr="00F56827">
        <w:rPr>
          <w:rFonts w:eastAsia="Tahoma" w:cs="Tahoma"/>
          <w:color w:val="000000" w:themeColor="text1"/>
        </w:rPr>
        <w:t>Aprile</w:t>
      </w:r>
      <w:r w:rsidR="00AE7AB6" w:rsidRPr="00F56827">
        <w:rPr>
          <w:rFonts w:eastAsia="Tahoma" w:cs="Tahoma"/>
          <w:color w:val="000000" w:themeColor="text1"/>
        </w:rPr>
        <w:t xml:space="preserve"> </w:t>
      </w:r>
      <w:r w:rsidR="000649FA" w:rsidRPr="00F56827">
        <w:rPr>
          <w:rFonts w:eastAsia="Tahoma" w:cs="Tahoma"/>
          <w:color w:val="000000" w:themeColor="text1"/>
        </w:rPr>
        <w:t>201</w:t>
      </w:r>
      <w:r w:rsidR="005B525E" w:rsidRPr="00F56827">
        <w:rPr>
          <w:rFonts w:eastAsia="Tahoma" w:cs="Tahoma"/>
          <w:color w:val="000000" w:themeColor="text1"/>
        </w:rPr>
        <w:t>8</w:t>
      </w:r>
      <w:r w:rsidR="000649FA" w:rsidRPr="00F56827">
        <w:rPr>
          <w:rFonts w:eastAsia="Tahoma" w:cs="Tahoma"/>
          <w:color w:val="000000" w:themeColor="text1"/>
        </w:rPr>
        <w:t>)</w:t>
      </w:r>
      <w:r w:rsidR="00631500" w:rsidRPr="00F56827">
        <w:rPr>
          <w:rFonts w:eastAsia="Tahoma" w:cs="Tahoma"/>
          <w:color w:val="000000" w:themeColor="text1"/>
        </w:rPr>
        <w:t xml:space="preserve"> </w:t>
      </w:r>
    </w:p>
    <w:p w:rsidR="00AE7AB6" w:rsidRPr="005B603B" w:rsidRDefault="00AE7AB6" w:rsidP="00E64033">
      <w:pPr>
        <w:autoSpaceDE w:val="0"/>
        <w:ind w:left="720"/>
        <w:jc w:val="both"/>
        <w:rPr>
          <w:rFonts w:ascii="TimesNewRoman" w:eastAsia="TimesNewRoman" w:hAnsi="TimesNewRoman" w:cs="TimesNewRoman"/>
          <w:color w:val="000000" w:themeColor="text1"/>
        </w:rPr>
      </w:pPr>
    </w:p>
    <w:p w:rsidR="00AD2CE2" w:rsidRPr="007D7085" w:rsidRDefault="00A72705" w:rsidP="00AD2CE2">
      <w:pPr>
        <w:jc w:val="both"/>
        <w:rPr>
          <w:rFonts w:eastAsia="Tahoma" w:cs="Tahoma"/>
        </w:rPr>
      </w:pPr>
      <w:r w:rsidRPr="00F56827">
        <w:rPr>
          <w:rFonts w:eastAsia="Tahoma" w:cs="Tahoma"/>
        </w:rPr>
        <w:t>Ai pagamenti dilazionati</w:t>
      </w:r>
      <w:r w:rsidR="00E92FE0" w:rsidRPr="00F56827">
        <w:rPr>
          <w:rFonts w:eastAsia="Tahoma" w:cs="Tahoma"/>
        </w:rPr>
        <w:t xml:space="preserve"> effettuati dopo la data di scadenza delle rate,</w:t>
      </w:r>
      <w:r w:rsidRPr="00F56827">
        <w:rPr>
          <w:rFonts w:eastAsia="Tahoma" w:cs="Tahoma"/>
        </w:rPr>
        <w:t xml:space="preserve"> ad eccezione della rata di iscrizione</w:t>
      </w:r>
      <w:r w:rsidR="00EA47EE" w:rsidRPr="00F56827">
        <w:rPr>
          <w:rFonts w:eastAsia="Tahoma" w:cs="Tahoma"/>
        </w:rPr>
        <w:t xml:space="preserve">, </w:t>
      </w:r>
      <w:r w:rsidR="00E92FE0" w:rsidRPr="00F56827">
        <w:rPr>
          <w:rFonts w:eastAsia="Tahoma" w:cs="Tahoma"/>
        </w:rPr>
        <w:t xml:space="preserve">verranno applicati gli </w:t>
      </w:r>
      <w:r w:rsidR="00AA1C1D" w:rsidRPr="00F56827">
        <w:rPr>
          <w:rFonts w:eastAsia="Tahoma" w:cs="Tahoma"/>
          <w:b/>
        </w:rPr>
        <w:t>interessi di mora</w:t>
      </w:r>
      <w:r w:rsidR="005B603B" w:rsidRPr="00F56827">
        <w:rPr>
          <w:rFonts w:eastAsia="Tahoma" w:cs="Tahoma"/>
        </w:rPr>
        <w:t>, secondo le modalità ripotate nell’art.6 del regolamento Tasse e contributi dei corsi di Laurea dell’Università Europea di Roma per l’anno accademico 2015/1</w:t>
      </w:r>
      <w:r w:rsidR="00EF002E" w:rsidRPr="00F56827">
        <w:rPr>
          <w:rFonts w:eastAsia="Tahoma" w:cs="Tahoma"/>
        </w:rPr>
        <w:t>6</w:t>
      </w:r>
      <w:r w:rsidR="00AD2CE2">
        <w:rPr>
          <w:rFonts w:eastAsia="Tahoma" w:cs="Tahoma"/>
        </w:rPr>
        <w:t>,</w:t>
      </w:r>
      <w:r w:rsidR="005B603B" w:rsidRPr="00F56827">
        <w:rPr>
          <w:rFonts w:eastAsia="Tahoma" w:cs="Tahoma"/>
        </w:rPr>
        <w:t xml:space="preserve"> 2016/2017</w:t>
      </w:r>
      <w:r w:rsidR="00AD2CE2">
        <w:rPr>
          <w:rFonts w:eastAsia="Tahoma" w:cs="Tahoma"/>
        </w:rPr>
        <w:t xml:space="preserve"> e 2017/2018</w:t>
      </w:r>
    </w:p>
    <w:p w:rsidR="00713DAA" w:rsidRDefault="00713DAA" w:rsidP="00E92FE0">
      <w:pPr>
        <w:jc w:val="both"/>
        <w:rPr>
          <w:rFonts w:eastAsia="Tahoma" w:cs="Tahoma"/>
        </w:rPr>
      </w:pPr>
    </w:p>
    <w:p w:rsidR="00385C5D" w:rsidRPr="00EF002E" w:rsidRDefault="00E92FE0" w:rsidP="00E92FE0">
      <w:pPr>
        <w:jc w:val="both"/>
        <w:rPr>
          <w:rFonts w:eastAsia="Tahoma" w:cs="Tahoma"/>
        </w:rPr>
      </w:pPr>
      <w:r w:rsidRPr="00EF002E">
        <w:rPr>
          <w:rFonts w:eastAsia="Tahoma" w:cs="Tahoma"/>
        </w:rPr>
        <w:t>Le tasse potranno essere ridotte in forza di specifiche convenzioni con Enti, Associazioni, Istituzioni che potranno versare delle borse di studio a favore dei partecipanti. In caso di pagamenti dilazionati</w:t>
      </w:r>
      <w:r w:rsidR="005B603B" w:rsidRPr="00EF002E">
        <w:rPr>
          <w:rFonts w:eastAsia="Tahoma" w:cs="Tahoma"/>
        </w:rPr>
        <w:t>,</w:t>
      </w:r>
      <w:r w:rsidRPr="00EF002E">
        <w:rPr>
          <w:rFonts w:eastAsia="Tahoma" w:cs="Tahoma"/>
        </w:rPr>
        <w:t xml:space="preserve"> le </w:t>
      </w:r>
      <w:r w:rsidR="008D252B" w:rsidRPr="00EF002E">
        <w:rPr>
          <w:rFonts w:eastAsia="Tahoma" w:cs="Tahoma"/>
        </w:rPr>
        <w:t xml:space="preserve">eventuali </w:t>
      </w:r>
      <w:r w:rsidR="00AB1085" w:rsidRPr="00EF002E">
        <w:rPr>
          <w:rFonts w:eastAsia="Tahoma" w:cs="Tahoma"/>
        </w:rPr>
        <w:t xml:space="preserve">agevolazioni </w:t>
      </w:r>
      <w:r w:rsidRPr="00EF002E">
        <w:rPr>
          <w:rFonts w:eastAsia="Tahoma" w:cs="Tahoma"/>
        </w:rPr>
        <w:t>verranno detratte a partire dall’ultima rata.</w:t>
      </w:r>
    </w:p>
    <w:p w:rsidR="006D082F" w:rsidRPr="00EF002E" w:rsidRDefault="006D082F" w:rsidP="00E64033">
      <w:pPr>
        <w:autoSpaceDE w:val="0"/>
        <w:jc w:val="both"/>
        <w:rPr>
          <w:rFonts w:eastAsia="Tahoma" w:cs="Tahoma"/>
        </w:rPr>
      </w:pPr>
    </w:p>
    <w:p w:rsidR="006D082F" w:rsidRDefault="006D082F" w:rsidP="006D082F">
      <w:pPr>
        <w:jc w:val="both"/>
        <w:rPr>
          <w:rFonts w:eastAsia="Tahoma" w:cs="Tahoma"/>
          <w:b/>
        </w:rPr>
      </w:pPr>
      <w:r>
        <w:rPr>
          <w:rFonts w:eastAsia="Tahoma" w:cs="Tahoma"/>
        </w:rPr>
        <w:lastRenderedPageBreak/>
        <w:t>Art1</w:t>
      </w:r>
      <w:r w:rsidR="00C465CF">
        <w:rPr>
          <w:rFonts w:eastAsia="Tahoma" w:cs="Tahoma"/>
        </w:rPr>
        <w:t>1</w:t>
      </w:r>
      <w:r>
        <w:rPr>
          <w:rFonts w:eastAsia="Tahoma" w:cs="Tahoma"/>
        </w:rPr>
        <w:t xml:space="preserve"> </w:t>
      </w:r>
    </w:p>
    <w:p w:rsidR="006D082F" w:rsidRPr="004D6826" w:rsidRDefault="006D082F" w:rsidP="006D082F">
      <w:pPr>
        <w:jc w:val="both"/>
        <w:rPr>
          <w:rFonts w:eastAsia="Tahoma" w:cs="Tahoma"/>
          <w:b/>
          <w:bCs/>
        </w:rPr>
      </w:pPr>
      <w:r>
        <w:rPr>
          <w:rFonts w:eastAsia="Tahoma" w:cs="Tahoma"/>
          <w:b/>
        </w:rPr>
        <w:t xml:space="preserve">Iscrizione singoli moduli </w:t>
      </w:r>
      <w:r w:rsidRPr="004D6826">
        <w:rPr>
          <w:rFonts w:eastAsia="Tahoma" w:cs="Tahoma"/>
          <w:b/>
          <w:bCs/>
        </w:rPr>
        <w:t xml:space="preserve">del </w:t>
      </w:r>
      <w:r w:rsidR="00E92FE0">
        <w:rPr>
          <w:rFonts w:eastAsia="Tahoma" w:cs="Tahoma"/>
          <w:b/>
          <w:bCs/>
        </w:rPr>
        <w:t>Master</w:t>
      </w:r>
    </w:p>
    <w:p w:rsidR="006D082F" w:rsidRDefault="006D082F" w:rsidP="006D082F">
      <w:pPr>
        <w:widowControl/>
        <w:suppressAutoHyphens w:val="0"/>
        <w:jc w:val="both"/>
        <w:rPr>
          <w:rFonts w:eastAsia="Tahoma" w:cs="Tahoma"/>
        </w:rPr>
      </w:pPr>
      <w:r w:rsidRPr="004D6826">
        <w:rPr>
          <w:rFonts w:eastAsia="Tahoma" w:cs="Tahoma"/>
        </w:rPr>
        <w:t>Possono essere ammessi come uditori i soggetti</w:t>
      </w:r>
      <w:r>
        <w:rPr>
          <w:rFonts w:eastAsia="Tahoma" w:cs="Tahoma"/>
        </w:rPr>
        <w:t xml:space="preserve"> privi dei requisiti di ammissione, tra cui i professionisti del settore </w:t>
      </w:r>
      <w:r w:rsidRPr="00F02DB5">
        <w:rPr>
          <w:rFonts w:eastAsia="Tahoma" w:cs="Tahoma"/>
        </w:rPr>
        <w:t>che abbiano particolari e/o documentate esigenze di lavoro</w:t>
      </w:r>
      <w:r>
        <w:rPr>
          <w:rFonts w:eastAsia="Tahoma" w:cs="Tahoma"/>
        </w:rPr>
        <w:t xml:space="preserve">. Gli uditori potranno partecipare a singoli moduli del corso di loro interesse, concordati con i </w:t>
      </w:r>
      <w:r w:rsidR="00EA47EE">
        <w:rPr>
          <w:rFonts w:eastAsia="Tahoma" w:cs="Tahoma"/>
        </w:rPr>
        <w:t>l’ufficio di coordinamento.</w:t>
      </w:r>
    </w:p>
    <w:p w:rsidR="006D082F" w:rsidRDefault="006D082F" w:rsidP="006D082F">
      <w:pPr>
        <w:jc w:val="both"/>
        <w:rPr>
          <w:rFonts w:eastAsia="Tahoma" w:cs="Tahoma"/>
        </w:rPr>
      </w:pPr>
      <w:r>
        <w:rPr>
          <w:rFonts w:eastAsia="Tahoma" w:cs="Tahoma"/>
        </w:rPr>
        <w:t>La tassa di iscrizione per gli uditori verrà stabilità dal Consiglio direttivo in base ai moduli prescelti.</w:t>
      </w:r>
    </w:p>
    <w:p w:rsidR="00385C5D" w:rsidRDefault="006D082F" w:rsidP="006D082F">
      <w:pPr>
        <w:autoSpaceDE w:val="0"/>
        <w:jc w:val="both"/>
        <w:rPr>
          <w:rFonts w:eastAsia="Tahoma" w:cs="Tahoma"/>
        </w:rPr>
      </w:pPr>
      <w:r>
        <w:rPr>
          <w:rFonts w:eastAsia="Tahoma" w:cs="Tahoma"/>
        </w:rPr>
        <w:t>Al termine del percorso sarà rilasciato loro un attestato di partecipazione</w:t>
      </w:r>
      <w:r w:rsidR="009C0DA0">
        <w:rPr>
          <w:rFonts w:eastAsia="Tahoma" w:cs="Tahoma"/>
        </w:rPr>
        <w:t>.</w:t>
      </w:r>
    </w:p>
    <w:p w:rsidR="006D082F" w:rsidRDefault="006D082F" w:rsidP="006D082F">
      <w:pPr>
        <w:autoSpaceDE w:val="0"/>
        <w:jc w:val="both"/>
        <w:rPr>
          <w:rFonts w:eastAsia="Tahoma" w:cs="Tahoma"/>
        </w:rPr>
      </w:pPr>
    </w:p>
    <w:p w:rsidR="00385C5D" w:rsidRDefault="000649FA" w:rsidP="00E64033">
      <w:pPr>
        <w:autoSpaceDE w:val="0"/>
        <w:jc w:val="both"/>
        <w:rPr>
          <w:rFonts w:eastAsia="Tahoma" w:cs="Tahoma"/>
          <w:b/>
          <w:bCs/>
        </w:rPr>
      </w:pPr>
      <w:r>
        <w:rPr>
          <w:rFonts w:eastAsia="Tahoma" w:cs="Tahoma"/>
        </w:rPr>
        <w:t>Art.1</w:t>
      </w:r>
      <w:r w:rsidR="00C465CF">
        <w:rPr>
          <w:rFonts w:eastAsia="Tahoma" w:cs="Tahoma"/>
        </w:rPr>
        <w:t>2</w:t>
      </w:r>
    </w:p>
    <w:p w:rsidR="00385C5D" w:rsidRPr="006D082F" w:rsidRDefault="000649FA" w:rsidP="00E64033">
      <w:pPr>
        <w:autoSpaceDE w:val="0"/>
        <w:jc w:val="both"/>
        <w:rPr>
          <w:rFonts w:eastAsia="Tahoma" w:cs="Tahoma"/>
          <w:b/>
        </w:rPr>
      </w:pPr>
      <w:r w:rsidRPr="006D082F">
        <w:rPr>
          <w:rFonts w:eastAsia="Tahoma" w:cs="Tahoma"/>
          <w:b/>
        </w:rPr>
        <w:t>Obbligo di frequenza</w:t>
      </w:r>
    </w:p>
    <w:p w:rsidR="00385C5D" w:rsidRPr="006D082F" w:rsidRDefault="000649FA" w:rsidP="00E64033">
      <w:pPr>
        <w:autoSpaceDE w:val="0"/>
        <w:jc w:val="both"/>
        <w:rPr>
          <w:rFonts w:eastAsia="Tahoma" w:cs="Tahoma"/>
        </w:rPr>
      </w:pPr>
      <w:r w:rsidRPr="006D082F">
        <w:rPr>
          <w:rFonts w:eastAsia="Tahoma" w:cs="Tahoma"/>
        </w:rPr>
        <w:t xml:space="preserve">Gli iscritti avranno l'obbligo di rispettare gli adempimenti previsti dal Master: nello specifico è richiesta una presenza non inferiore all'80% delle lezioni, </w:t>
      </w:r>
      <w:r w:rsidR="00CB18D1" w:rsidRPr="006D082F">
        <w:rPr>
          <w:rFonts w:eastAsia="Tahoma" w:cs="Tahoma"/>
        </w:rPr>
        <w:t xml:space="preserve">partecipare ai seminari finalizzati alla redazione di </w:t>
      </w:r>
      <w:r w:rsidR="003A207B" w:rsidRPr="006D082F">
        <w:rPr>
          <w:rFonts w:eastAsia="Tahoma" w:cs="Tahoma"/>
        </w:rPr>
        <w:t xml:space="preserve">un </w:t>
      </w:r>
      <w:r w:rsidR="00CB18D1" w:rsidRPr="006D082F">
        <w:rPr>
          <w:rFonts w:eastAsia="Tahoma" w:cs="Tahoma"/>
        </w:rPr>
        <w:t xml:space="preserve">project work, </w:t>
      </w:r>
      <w:r w:rsidRPr="006D082F">
        <w:rPr>
          <w:rFonts w:eastAsia="Tahoma" w:cs="Tahoma"/>
        </w:rPr>
        <w:t>svolgere le prove di verifica in itinere e finale e nonché documentare le attività di stage, al quale dovranno essere presenti per un 80% del totale delle ore di stage.</w:t>
      </w:r>
    </w:p>
    <w:p w:rsidR="00385C5D" w:rsidRPr="006D082F" w:rsidRDefault="000649FA" w:rsidP="00E64033">
      <w:pPr>
        <w:autoSpaceDE w:val="0"/>
        <w:jc w:val="both"/>
        <w:rPr>
          <w:rFonts w:eastAsia="Tahoma" w:cs="Tahoma"/>
        </w:rPr>
      </w:pPr>
      <w:r w:rsidRPr="006D082F">
        <w:rPr>
          <w:rFonts w:eastAsia="Tahoma" w:cs="Tahoma"/>
        </w:rPr>
        <w:t>Agli iscritti, che non ottempereranno a tali obblighi, non potrà essere</w:t>
      </w:r>
      <w:r w:rsidRPr="00DF7E26">
        <w:rPr>
          <w:rFonts w:eastAsia="Tahoma" w:cs="Tahoma"/>
        </w:rPr>
        <w:t xml:space="preserve"> rilasciato il Diploma di </w:t>
      </w:r>
      <w:r w:rsidRPr="006D082F">
        <w:rPr>
          <w:rFonts w:eastAsia="Tahoma" w:cs="Tahoma"/>
        </w:rPr>
        <w:t xml:space="preserve">Master di Primo Livello in Management delle Organizzazioni </w:t>
      </w:r>
      <w:r w:rsidR="00DF7E26">
        <w:rPr>
          <w:rFonts w:eastAsia="Tahoma" w:cs="Tahoma"/>
        </w:rPr>
        <w:t>Turistiche.</w:t>
      </w:r>
    </w:p>
    <w:p w:rsidR="00385C5D" w:rsidRPr="00DF7E26" w:rsidRDefault="000649FA" w:rsidP="00E64033">
      <w:pPr>
        <w:autoSpaceDE w:val="0"/>
        <w:jc w:val="both"/>
        <w:rPr>
          <w:rFonts w:eastAsia="Tahoma" w:cs="Tahoma"/>
        </w:rPr>
      </w:pPr>
      <w:r w:rsidRPr="006D082F">
        <w:rPr>
          <w:rFonts w:eastAsia="Tahoma" w:cs="Tahoma"/>
        </w:rPr>
        <w:t>Il Diploma di Master di Primo Livello in Management delle Organizzazioni</w:t>
      </w:r>
      <w:r w:rsidRPr="00DF7E26">
        <w:rPr>
          <w:rFonts w:eastAsia="Tahoma" w:cs="Tahoma"/>
        </w:rPr>
        <w:t xml:space="preserve"> </w:t>
      </w:r>
      <w:r w:rsidR="00DF7E26">
        <w:rPr>
          <w:rFonts w:eastAsia="Tahoma" w:cs="Tahoma"/>
        </w:rPr>
        <w:t>Turistiche</w:t>
      </w:r>
      <w:r w:rsidRPr="00DF7E26">
        <w:rPr>
          <w:rFonts w:eastAsia="Tahoma" w:cs="Tahoma"/>
        </w:rPr>
        <w:t xml:space="preserve"> sarà, peraltro, rilasciato agli iscritti che abbiano rispettato tutti gli adempimenti amministrativi e didattici e superato tutte le prove di profitto e la prova finale.</w:t>
      </w:r>
    </w:p>
    <w:p w:rsidR="00385C5D" w:rsidRDefault="00385C5D" w:rsidP="00E64033">
      <w:pPr>
        <w:autoSpaceDE w:val="0"/>
        <w:jc w:val="both"/>
        <w:rPr>
          <w:rFonts w:ascii="TimesNewRoman" w:eastAsia="TimesNewRoman" w:hAnsi="TimesNewRoman" w:cs="TimesNewRoman"/>
        </w:rPr>
      </w:pPr>
    </w:p>
    <w:p w:rsidR="00385C5D" w:rsidRPr="00DF7E26" w:rsidRDefault="000649FA" w:rsidP="00E64033">
      <w:pPr>
        <w:autoSpaceDE w:val="0"/>
        <w:jc w:val="both"/>
        <w:rPr>
          <w:rFonts w:eastAsia="Tahoma" w:cs="Tahoma"/>
        </w:rPr>
      </w:pPr>
      <w:r w:rsidRPr="00DF7E26">
        <w:rPr>
          <w:rFonts w:eastAsia="Tahoma" w:cs="Tahoma"/>
        </w:rPr>
        <w:t>Art. 1</w:t>
      </w:r>
      <w:r w:rsidR="00C465CF">
        <w:rPr>
          <w:rFonts w:eastAsia="Tahoma" w:cs="Tahoma"/>
        </w:rPr>
        <w:t>3</w:t>
      </w:r>
    </w:p>
    <w:p w:rsidR="00385C5D" w:rsidRPr="00DF7E26" w:rsidRDefault="000649FA" w:rsidP="00E64033">
      <w:pPr>
        <w:autoSpaceDE w:val="0"/>
        <w:jc w:val="both"/>
        <w:rPr>
          <w:rFonts w:eastAsia="Tahoma" w:cs="Tahoma"/>
          <w:b/>
        </w:rPr>
      </w:pPr>
      <w:r w:rsidRPr="00DF7E26">
        <w:rPr>
          <w:rFonts w:eastAsia="Tahoma" w:cs="Tahoma"/>
          <w:b/>
        </w:rPr>
        <w:t>Stage</w:t>
      </w:r>
    </w:p>
    <w:p w:rsidR="00385C5D" w:rsidRDefault="00AE7AB6" w:rsidP="00E64033">
      <w:pPr>
        <w:autoSpaceDE w:val="0"/>
        <w:jc w:val="both"/>
        <w:rPr>
          <w:rFonts w:ascii="TimesNewRoman" w:eastAsia="TimesNewRoman" w:hAnsi="TimesNewRoman" w:cs="TimesNewRoman"/>
        </w:rPr>
      </w:pPr>
      <w:r w:rsidRPr="00DF7E26">
        <w:rPr>
          <w:rFonts w:eastAsia="Tahoma" w:cs="Tahoma"/>
        </w:rPr>
        <w:t xml:space="preserve">Gli stage, che impegneranno gli studenti per </w:t>
      </w:r>
      <w:r w:rsidR="00DF7E26">
        <w:rPr>
          <w:rFonts w:eastAsia="Tahoma" w:cs="Tahoma"/>
        </w:rPr>
        <w:t>circa 90</w:t>
      </w:r>
      <w:r w:rsidRPr="00DF7E26">
        <w:rPr>
          <w:rFonts w:eastAsia="Tahoma" w:cs="Tahoma"/>
        </w:rPr>
        <w:t xml:space="preserve"> giorni lavorativi</w:t>
      </w:r>
      <w:r w:rsidR="00F816A2" w:rsidRPr="00DF7E26">
        <w:rPr>
          <w:rFonts w:eastAsia="Tahoma" w:cs="Tahoma"/>
        </w:rPr>
        <w:t xml:space="preserve"> pari a complessive 720 ore</w:t>
      </w:r>
      <w:r w:rsidRPr="00DF7E26">
        <w:rPr>
          <w:rFonts w:eastAsia="Tahoma" w:cs="Tahoma"/>
        </w:rPr>
        <w:t>, saranno svolti in primarie aziende italiane della filiera turistica tra cui quelle aderenti alla FIAVET Lazio e alla FEDEREVENTI</w:t>
      </w:r>
      <w:r w:rsidR="00D0518D">
        <w:rPr>
          <w:rFonts w:eastAsia="Tahoma" w:cs="Tahoma"/>
        </w:rPr>
        <w:t xml:space="preserve"> Lazio, Confindustria Alberghi, </w:t>
      </w:r>
      <w:proofErr w:type="spellStart"/>
      <w:r w:rsidR="00D0518D">
        <w:rPr>
          <w:rFonts w:eastAsia="Tahoma" w:cs="Tahoma"/>
        </w:rPr>
        <w:t>FederAlberghi</w:t>
      </w:r>
      <w:proofErr w:type="spellEnd"/>
      <w:r w:rsidR="00CC10D1" w:rsidRPr="00DF7E26">
        <w:rPr>
          <w:rFonts w:eastAsia="Tahoma" w:cs="Tahoma"/>
        </w:rPr>
        <w:t xml:space="preserve">. </w:t>
      </w:r>
      <w:r w:rsidRPr="00DF7E26">
        <w:rPr>
          <w:rFonts w:eastAsia="Tahoma" w:cs="Tahoma"/>
        </w:rPr>
        <w:t>Oltre lo Stage curriculare sopraindicato, gli studenti potranno richiedere ai competenti organi gestionali</w:t>
      </w:r>
      <w:r w:rsidR="00705F87">
        <w:rPr>
          <w:rFonts w:eastAsia="Tahoma" w:cs="Tahoma"/>
        </w:rPr>
        <w:t xml:space="preserve"> del master di poter effettuare</w:t>
      </w:r>
      <w:r w:rsidR="009D2121">
        <w:rPr>
          <w:rFonts w:eastAsia="Tahoma" w:cs="Tahoma"/>
        </w:rPr>
        <w:t xml:space="preserve"> uno</w:t>
      </w:r>
      <w:r w:rsidRPr="00DF7E26">
        <w:rPr>
          <w:rFonts w:eastAsia="Tahoma" w:cs="Tahoma"/>
        </w:rPr>
        <w:t xml:space="preserve"> stage all'estero per a</w:t>
      </w:r>
      <w:r w:rsidR="009C0DA0">
        <w:rPr>
          <w:rFonts w:eastAsia="Tahoma" w:cs="Tahoma"/>
        </w:rPr>
        <w:t>ltri tre mesi, i cui costi</w:t>
      </w:r>
      <w:r w:rsidRPr="00DF7E26">
        <w:rPr>
          <w:rFonts w:eastAsia="Tahoma" w:cs="Tahoma"/>
        </w:rPr>
        <w:t>, a titolo esemplificativo e non esaustivo trasporto, vitto, alloggio, saranno a totale carico del richiedente</w:t>
      </w:r>
      <w:r w:rsidRPr="00AE7AB6">
        <w:rPr>
          <w:rFonts w:ascii="TimesNewRoman" w:eastAsia="TimesNewRoman" w:hAnsi="TimesNewRoman" w:cs="TimesNewRoman"/>
        </w:rPr>
        <w:t>.</w:t>
      </w:r>
    </w:p>
    <w:p w:rsidR="00F816A2" w:rsidRDefault="00F816A2" w:rsidP="00E64033">
      <w:pPr>
        <w:autoSpaceDE w:val="0"/>
        <w:jc w:val="both"/>
        <w:rPr>
          <w:rFonts w:ascii="TimesNewRoman" w:eastAsia="TimesNewRoman" w:hAnsi="TimesNewRoman" w:cs="TimesNewRoman"/>
        </w:rPr>
      </w:pPr>
    </w:p>
    <w:p w:rsidR="00385C5D" w:rsidRPr="00DF7E26" w:rsidRDefault="000649FA" w:rsidP="00E64033">
      <w:pPr>
        <w:autoSpaceDE w:val="0"/>
        <w:jc w:val="both"/>
        <w:rPr>
          <w:rFonts w:eastAsia="Tahoma" w:cs="Tahoma"/>
        </w:rPr>
      </w:pPr>
      <w:r w:rsidRPr="00DF7E26">
        <w:rPr>
          <w:rFonts w:eastAsia="Tahoma" w:cs="Tahoma"/>
        </w:rPr>
        <w:t>Art.</w:t>
      </w:r>
      <w:r w:rsidR="00C465CF">
        <w:rPr>
          <w:rFonts w:eastAsia="Tahoma" w:cs="Tahoma"/>
        </w:rPr>
        <w:t>14</w:t>
      </w:r>
    </w:p>
    <w:p w:rsidR="00385C5D" w:rsidRDefault="000649FA" w:rsidP="00E64033">
      <w:pPr>
        <w:autoSpaceDE w:val="0"/>
        <w:jc w:val="both"/>
        <w:rPr>
          <w:rFonts w:ascii="TimesNewRoman" w:eastAsia="TimesNewRoman" w:hAnsi="TimesNewRoman" w:cs="TimesNewRoman"/>
        </w:rPr>
      </w:pPr>
      <w:r w:rsidRPr="00DF7E26">
        <w:rPr>
          <w:rFonts w:eastAsia="Tahoma" w:cs="Tahoma"/>
          <w:b/>
        </w:rPr>
        <w:t>Risorse Finanziarie</w:t>
      </w:r>
    </w:p>
    <w:p w:rsidR="00385C5D" w:rsidRDefault="000649FA" w:rsidP="00E64033">
      <w:pPr>
        <w:autoSpaceDE w:val="0"/>
        <w:jc w:val="both"/>
        <w:rPr>
          <w:rFonts w:ascii="TimesNewRoman" w:eastAsia="TimesNewRoman" w:hAnsi="TimesNewRoman" w:cs="TimesNewRoman"/>
        </w:rPr>
      </w:pPr>
      <w:r w:rsidRPr="00DF7E26">
        <w:rPr>
          <w:rFonts w:eastAsia="Tahoma" w:cs="Tahoma"/>
        </w:rPr>
        <w:t>Le risorse finanziarie disponibili per il finanziamento del corso del Master sono costituite dai proventi delle iscrizioni e dagli eventuali finanziamenti derivanti da contratti e convenzioni con enti pubblici e privati e da liberalità dei medesimi enti o persone fisiche</w:t>
      </w:r>
      <w:r>
        <w:rPr>
          <w:rFonts w:ascii="TimesNewRoman" w:eastAsia="TimesNewRoman" w:hAnsi="TimesNewRoman" w:cs="TimesNewRoman"/>
        </w:rPr>
        <w:t>.</w:t>
      </w:r>
    </w:p>
    <w:p w:rsidR="00AD3A2D" w:rsidRDefault="00AD3A2D" w:rsidP="00E64033">
      <w:pPr>
        <w:autoSpaceDE w:val="0"/>
        <w:jc w:val="both"/>
        <w:rPr>
          <w:rFonts w:ascii="TimesNewRoman" w:eastAsia="TimesNewRoman" w:hAnsi="TimesNewRoman" w:cs="TimesNewRoman"/>
        </w:rPr>
      </w:pPr>
    </w:p>
    <w:p w:rsidR="00385C5D" w:rsidRDefault="000649FA" w:rsidP="00E64033">
      <w:pPr>
        <w:autoSpaceDE w:val="0"/>
        <w:jc w:val="both"/>
        <w:rPr>
          <w:b/>
          <w:bCs/>
        </w:rPr>
      </w:pPr>
      <w:r>
        <w:t xml:space="preserve">Art. </w:t>
      </w:r>
      <w:r w:rsidR="00C465CF">
        <w:t>15</w:t>
      </w:r>
    </w:p>
    <w:p w:rsidR="00385C5D" w:rsidRDefault="000649FA" w:rsidP="00E64033">
      <w:pPr>
        <w:autoSpaceDE w:val="0"/>
        <w:jc w:val="both"/>
      </w:pPr>
      <w:r>
        <w:rPr>
          <w:b/>
          <w:bCs/>
        </w:rPr>
        <w:t>Durata</w:t>
      </w:r>
    </w:p>
    <w:p w:rsidR="00F816A2" w:rsidRPr="00F56827" w:rsidRDefault="00A5338A" w:rsidP="00E64033">
      <w:pPr>
        <w:autoSpaceDE w:val="0"/>
        <w:jc w:val="both"/>
      </w:pPr>
      <w:r>
        <w:t>Le lezioni inizieranno</w:t>
      </w:r>
      <w:r w:rsidR="00AD3A2D">
        <w:t xml:space="preserve"> nel mese Gennaio 201</w:t>
      </w:r>
      <w:r w:rsidR="00631500">
        <w:t>8</w:t>
      </w:r>
      <w:r w:rsidR="00A72705">
        <w:t xml:space="preserve"> </w:t>
      </w:r>
      <w:r w:rsidR="00AD3A2D">
        <w:t xml:space="preserve">e si concluderanno nel mese di </w:t>
      </w:r>
      <w:r w:rsidR="007728C4">
        <w:t>M</w:t>
      </w:r>
      <w:r>
        <w:t xml:space="preserve">aggio </w:t>
      </w:r>
      <w:r w:rsidR="00AD3A2D">
        <w:t>201</w:t>
      </w:r>
      <w:r w:rsidR="00631500">
        <w:t>8</w:t>
      </w:r>
      <w:r w:rsidR="00705F87">
        <w:t xml:space="preserve">, prevedendo 8 h di lezioni il </w:t>
      </w:r>
      <w:r w:rsidR="00F816A2" w:rsidRPr="00F56827">
        <w:t>M</w:t>
      </w:r>
      <w:r w:rsidR="009D2121" w:rsidRPr="00F56827">
        <w:t>artedì ed 8 h di lezioni il</w:t>
      </w:r>
      <w:r w:rsidR="00AD3A2D" w:rsidRPr="00F56827">
        <w:t xml:space="preserve"> </w:t>
      </w:r>
      <w:r w:rsidR="00907056" w:rsidRPr="00F56827">
        <w:t>m</w:t>
      </w:r>
      <w:r w:rsidR="00AD3A2D" w:rsidRPr="00F56827">
        <w:t>ercoledì dalle</w:t>
      </w:r>
      <w:r w:rsidRPr="00F56827">
        <w:t xml:space="preserve"> ore </w:t>
      </w:r>
      <w:r w:rsidR="00AD3A2D" w:rsidRPr="00F56827">
        <w:t>9.00</w:t>
      </w:r>
      <w:r w:rsidRPr="00F56827">
        <w:t xml:space="preserve"> </w:t>
      </w:r>
      <w:r w:rsidR="00AD3A2D" w:rsidRPr="00F56827">
        <w:t xml:space="preserve">alle </w:t>
      </w:r>
      <w:r w:rsidRPr="00F56827">
        <w:t xml:space="preserve">ore. </w:t>
      </w:r>
      <w:r w:rsidR="00AD3A2D" w:rsidRPr="00F56827">
        <w:t xml:space="preserve">13.00 e dalle </w:t>
      </w:r>
      <w:r w:rsidRPr="00F56827">
        <w:t>ore</w:t>
      </w:r>
      <w:r w:rsidR="00AD3A2D" w:rsidRPr="00F56827">
        <w:t xml:space="preserve"> 14.00 alle ore 18.00.  </w:t>
      </w:r>
      <w:r w:rsidR="008A7E4A" w:rsidRPr="00F56827">
        <w:t xml:space="preserve">L’eventuale attivazione del </w:t>
      </w:r>
      <w:r w:rsidR="00EA47EE" w:rsidRPr="00F56827">
        <w:t>“</w:t>
      </w:r>
      <w:r w:rsidR="008A7E4A" w:rsidRPr="00F56827">
        <w:t>precorso di inglese</w:t>
      </w:r>
      <w:r w:rsidR="00EA47EE" w:rsidRPr="00F56827">
        <w:t>”</w:t>
      </w:r>
      <w:r w:rsidR="008A7E4A" w:rsidRPr="00F56827">
        <w:t xml:space="preserve"> potrà essere </w:t>
      </w:r>
      <w:r w:rsidR="00EA47EE" w:rsidRPr="00F56827">
        <w:t>anticipat</w:t>
      </w:r>
      <w:r w:rsidR="00A72705" w:rsidRPr="00F56827">
        <w:t>a</w:t>
      </w:r>
      <w:r w:rsidR="008A7E4A" w:rsidRPr="00F56827">
        <w:t xml:space="preserve"> già dal mese di novembre</w:t>
      </w:r>
    </w:p>
    <w:p w:rsidR="00AD3A2D" w:rsidRPr="00F56827" w:rsidRDefault="00AD3A2D" w:rsidP="00E64033">
      <w:pPr>
        <w:autoSpaceDE w:val="0"/>
        <w:jc w:val="both"/>
      </w:pPr>
      <w:r w:rsidRPr="00F56827">
        <w:t xml:space="preserve"> </w:t>
      </w:r>
    </w:p>
    <w:p w:rsidR="00AD3A2D" w:rsidRDefault="00AD3A2D" w:rsidP="00E64033">
      <w:pPr>
        <w:autoSpaceDE w:val="0"/>
        <w:jc w:val="both"/>
      </w:pPr>
      <w:r w:rsidRPr="00F56827">
        <w:t>Art.1</w:t>
      </w:r>
      <w:r w:rsidR="00C465CF" w:rsidRPr="00F56827">
        <w:t>6</w:t>
      </w:r>
    </w:p>
    <w:p w:rsidR="00AD3A2D" w:rsidRPr="00AD3A2D" w:rsidRDefault="00AD3A2D" w:rsidP="00E64033">
      <w:pPr>
        <w:autoSpaceDE w:val="0"/>
        <w:jc w:val="both"/>
        <w:rPr>
          <w:b/>
        </w:rPr>
      </w:pPr>
      <w:r>
        <w:t xml:space="preserve"> </w:t>
      </w:r>
      <w:r w:rsidR="00705F87">
        <w:rPr>
          <w:b/>
        </w:rPr>
        <w:t>Selezione</w:t>
      </w:r>
      <w:r w:rsidRPr="00AD3A2D">
        <w:rPr>
          <w:b/>
        </w:rPr>
        <w:t xml:space="preserve"> dei candidati</w:t>
      </w:r>
    </w:p>
    <w:p w:rsidR="003B5736" w:rsidRDefault="00AD3A2D" w:rsidP="003B5736">
      <w:pPr>
        <w:jc w:val="both"/>
      </w:pPr>
      <w:r>
        <w:t xml:space="preserve"> I candidati saranno valu</w:t>
      </w:r>
      <w:r w:rsidR="005B603B">
        <w:t>tati in base al loro curriculum</w:t>
      </w:r>
      <w:r>
        <w:t xml:space="preserve"> e dall'allegata autocertificazione dei titoli. La commissione composta dal collegio dei docenti valuterà, a suo insindacabile giudizio, gli studenti idonei alla partecipazione al Master di primo livello in Management </w:t>
      </w:r>
      <w:r w:rsidR="00CC10D1">
        <w:t xml:space="preserve">delle Organizzazioni Turistiche </w:t>
      </w:r>
      <w:r w:rsidRPr="005B603B">
        <w:t>-</w:t>
      </w:r>
      <w:r w:rsidR="00CC10D1" w:rsidRPr="005B603B">
        <w:t xml:space="preserve"> </w:t>
      </w:r>
      <w:r w:rsidRPr="005B603B">
        <w:t>M.O.T.</w:t>
      </w:r>
      <w:r w:rsidR="003B5736" w:rsidRPr="005B603B">
        <w:t xml:space="preserve"> e all’eventuale attribuzione di borse di studio a totale o parziale riduzione della tassa di iscrizione.</w:t>
      </w:r>
    </w:p>
    <w:p w:rsidR="00385C5D" w:rsidRDefault="00385C5D" w:rsidP="00E64033">
      <w:pPr>
        <w:autoSpaceDE w:val="0"/>
        <w:jc w:val="both"/>
      </w:pPr>
    </w:p>
    <w:p w:rsidR="00385C5D" w:rsidRDefault="00385C5D" w:rsidP="00E64033">
      <w:pPr>
        <w:autoSpaceDE w:val="0"/>
        <w:jc w:val="both"/>
      </w:pPr>
    </w:p>
    <w:p w:rsidR="000649FA" w:rsidRDefault="000649FA" w:rsidP="00E64033">
      <w:pPr>
        <w:autoSpaceDE w:val="0"/>
        <w:jc w:val="both"/>
      </w:pPr>
    </w:p>
    <w:sectPr w:rsidR="000649FA" w:rsidSect="00385C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07"/>
        </w:tabs>
        <w:ind w:left="307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667"/>
        </w:tabs>
        <w:ind w:left="667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27"/>
        </w:tabs>
        <w:ind w:left="1027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387"/>
        </w:tabs>
        <w:ind w:left="1387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747"/>
        </w:tabs>
        <w:ind w:left="1747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07"/>
        </w:tabs>
        <w:ind w:left="2107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467"/>
        </w:tabs>
        <w:ind w:left="2467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27"/>
        </w:tabs>
        <w:ind w:left="2827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187"/>
        </w:tabs>
        <w:ind w:left="3187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E0C1779"/>
    <w:multiLevelType w:val="hybridMultilevel"/>
    <w:tmpl w:val="6DBE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5580"/>
    <w:multiLevelType w:val="hybridMultilevel"/>
    <w:tmpl w:val="9BAC9FA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FC842A1"/>
    <w:multiLevelType w:val="hybridMultilevel"/>
    <w:tmpl w:val="B54CB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86A6E"/>
    <w:multiLevelType w:val="hybridMultilevel"/>
    <w:tmpl w:val="802EE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D5B80"/>
    <w:multiLevelType w:val="hybridMultilevel"/>
    <w:tmpl w:val="5874F672"/>
    <w:lvl w:ilvl="0" w:tplc="A0AC5CA4">
      <w:start w:val="1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66D8D"/>
    <w:multiLevelType w:val="hybridMultilevel"/>
    <w:tmpl w:val="1F72D93A"/>
    <w:lvl w:ilvl="0" w:tplc="C5DE7F24">
      <w:start w:val="1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D1804"/>
    <w:multiLevelType w:val="hybridMultilevel"/>
    <w:tmpl w:val="411AF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0E34"/>
    <w:rsid w:val="00063A01"/>
    <w:rsid w:val="00063D68"/>
    <w:rsid w:val="000649FA"/>
    <w:rsid w:val="000928BF"/>
    <w:rsid w:val="000A6831"/>
    <w:rsid w:val="00110CD8"/>
    <w:rsid w:val="00137810"/>
    <w:rsid w:val="00160DA2"/>
    <w:rsid w:val="00171E38"/>
    <w:rsid w:val="00190D47"/>
    <w:rsid w:val="00231B49"/>
    <w:rsid w:val="002512D3"/>
    <w:rsid w:val="002E257A"/>
    <w:rsid w:val="00326734"/>
    <w:rsid w:val="00385C5D"/>
    <w:rsid w:val="003A207B"/>
    <w:rsid w:val="003B5736"/>
    <w:rsid w:val="003C6861"/>
    <w:rsid w:val="003F37DB"/>
    <w:rsid w:val="004453A5"/>
    <w:rsid w:val="00476BE9"/>
    <w:rsid w:val="004D543C"/>
    <w:rsid w:val="0053562B"/>
    <w:rsid w:val="00550A9C"/>
    <w:rsid w:val="005939E9"/>
    <w:rsid w:val="005B525E"/>
    <w:rsid w:val="005B603B"/>
    <w:rsid w:val="00631500"/>
    <w:rsid w:val="00642BC2"/>
    <w:rsid w:val="00643E3B"/>
    <w:rsid w:val="00670757"/>
    <w:rsid w:val="006774CC"/>
    <w:rsid w:val="006D082F"/>
    <w:rsid w:val="006E7172"/>
    <w:rsid w:val="00705F87"/>
    <w:rsid w:val="00710335"/>
    <w:rsid w:val="00713DAA"/>
    <w:rsid w:val="00737C2D"/>
    <w:rsid w:val="0076342E"/>
    <w:rsid w:val="007728C4"/>
    <w:rsid w:val="007901E1"/>
    <w:rsid w:val="00796043"/>
    <w:rsid w:val="007A2F69"/>
    <w:rsid w:val="007B49C7"/>
    <w:rsid w:val="008140B6"/>
    <w:rsid w:val="00831FB2"/>
    <w:rsid w:val="0083546F"/>
    <w:rsid w:val="008418E7"/>
    <w:rsid w:val="008505E4"/>
    <w:rsid w:val="008653EC"/>
    <w:rsid w:val="0087040F"/>
    <w:rsid w:val="00883543"/>
    <w:rsid w:val="008A54CE"/>
    <w:rsid w:val="008A7E4A"/>
    <w:rsid w:val="008C385E"/>
    <w:rsid w:val="008D252B"/>
    <w:rsid w:val="008F6AF2"/>
    <w:rsid w:val="00907056"/>
    <w:rsid w:val="00992977"/>
    <w:rsid w:val="00996A51"/>
    <w:rsid w:val="009B6463"/>
    <w:rsid w:val="009C0DA0"/>
    <w:rsid w:val="009D2121"/>
    <w:rsid w:val="009E429C"/>
    <w:rsid w:val="009E4569"/>
    <w:rsid w:val="009F4179"/>
    <w:rsid w:val="00A32DDF"/>
    <w:rsid w:val="00A36F40"/>
    <w:rsid w:val="00A50BB6"/>
    <w:rsid w:val="00A5338A"/>
    <w:rsid w:val="00A72705"/>
    <w:rsid w:val="00A85C0E"/>
    <w:rsid w:val="00A94CB8"/>
    <w:rsid w:val="00AA1C1D"/>
    <w:rsid w:val="00AB1085"/>
    <w:rsid w:val="00AD2CE2"/>
    <w:rsid w:val="00AD3A2D"/>
    <w:rsid w:val="00AE696E"/>
    <w:rsid w:val="00AE7AB6"/>
    <w:rsid w:val="00AF63E7"/>
    <w:rsid w:val="00B22797"/>
    <w:rsid w:val="00B523E9"/>
    <w:rsid w:val="00B5529C"/>
    <w:rsid w:val="00B84DD8"/>
    <w:rsid w:val="00BF0E34"/>
    <w:rsid w:val="00C17357"/>
    <w:rsid w:val="00C465CF"/>
    <w:rsid w:val="00C93D30"/>
    <w:rsid w:val="00CA0457"/>
    <w:rsid w:val="00CB18D1"/>
    <w:rsid w:val="00CC10D1"/>
    <w:rsid w:val="00CF139C"/>
    <w:rsid w:val="00D0230C"/>
    <w:rsid w:val="00D0479C"/>
    <w:rsid w:val="00D0518D"/>
    <w:rsid w:val="00D176CB"/>
    <w:rsid w:val="00D557C3"/>
    <w:rsid w:val="00DB4052"/>
    <w:rsid w:val="00DF7E26"/>
    <w:rsid w:val="00E07658"/>
    <w:rsid w:val="00E131C9"/>
    <w:rsid w:val="00E25E4D"/>
    <w:rsid w:val="00E266CC"/>
    <w:rsid w:val="00E56D5D"/>
    <w:rsid w:val="00E64033"/>
    <w:rsid w:val="00E92FE0"/>
    <w:rsid w:val="00EA47EE"/>
    <w:rsid w:val="00EF002E"/>
    <w:rsid w:val="00F038DC"/>
    <w:rsid w:val="00F276D9"/>
    <w:rsid w:val="00F45AAB"/>
    <w:rsid w:val="00F56827"/>
    <w:rsid w:val="00F816A2"/>
    <w:rsid w:val="00F85A5F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5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85C5D"/>
    <w:rPr>
      <w:rFonts w:ascii="Symbol" w:hAnsi="Symbol" w:cs="OpenSymbol"/>
    </w:rPr>
  </w:style>
  <w:style w:type="character" w:customStyle="1" w:styleId="WW8Num2z0">
    <w:name w:val="WW8Num2z0"/>
    <w:rsid w:val="00385C5D"/>
    <w:rPr>
      <w:rFonts w:ascii="Symbol" w:hAnsi="Symbol" w:cs="OpenSymbol"/>
    </w:rPr>
  </w:style>
  <w:style w:type="character" w:customStyle="1" w:styleId="WW8Num3z0">
    <w:name w:val="WW8Num3z0"/>
    <w:rsid w:val="00385C5D"/>
    <w:rPr>
      <w:rFonts w:ascii="Symbol" w:hAnsi="Symbol" w:cs="OpenSymbol"/>
    </w:rPr>
  </w:style>
  <w:style w:type="character" w:customStyle="1" w:styleId="WW8Num4z0">
    <w:name w:val="WW8Num4z0"/>
    <w:rsid w:val="00385C5D"/>
    <w:rPr>
      <w:rFonts w:ascii="Symbol" w:hAnsi="Symbol" w:cs="OpenSymbol"/>
    </w:rPr>
  </w:style>
  <w:style w:type="character" w:customStyle="1" w:styleId="WW8Num5z0">
    <w:name w:val="WW8Num5z0"/>
    <w:rsid w:val="00385C5D"/>
    <w:rPr>
      <w:rFonts w:ascii="Symbol" w:hAnsi="Symbol" w:cs="OpenSymbol"/>
    </w:rPr>
  </w:style>
  <w:style w:type="character" w:customStyle="1" w:styleId="Carpredefinitoparagrafo3">
    <w:name w:val="Car. predefinito paragrafo3"/>
    <w:rsid w:val="00385C5D"/>
  </w:style>
  <w:style w:type="character" w:customStyle="1" w:styleId="Absatz-Standardschriftart">
    <w:name w:val="Absatz-Standardschriftart"/>
    <w:rsid w:val="00385C5D"/>
  </w:style>
  <w:style w:type="character" w:customStyle="1" w:styleId="WW-Absatz-Standardschriftart">
    <w:name w:val="WW-Absatz-Standardschriftart"/>
    <w:rsid w:val="00385C5D"/>
  </w:style>
  <w:style w:type="character" w:customStyle="1" w:styleId="Carpredefinitoparagrafo2">
    <w:name w:val="Car. predefinito paragrafo2"/>
    <w:rsid w:val="00385C5D"/>
  </w:style>
  <w:style w:type="character" w:customStyle="1" w:styleId="WW-Absatz-Standardschriftart1">
    <w:name w:val="WW-Absatz-Standardschriftart1"/>
    <w:rsid w:val="00385C5D"/>
  </w:style>
  <w:style w:type="character" w:customStyle="1" w:styleId="Carpredefinitoparagrafo1">
    <w:name w:val="Car. predefinito paragrafo1"/>
    <w:rsid w:val="00385C5D"/>
  </w:style>
  <w:style w:type="character" w:customStyle="1" w:styleId="Punti">
    <w:name w:val="Punti"/>
    <w:rsid w:val="00385C5D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deltesto"/>
    <w:rsid w:val="00385C5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385C5D"/>
    <w:pPr>
      <w:spacing w:after="120"/>
    </w:pPr>
  </w:style>
  <w:style w:type="paragraph" w:styleId="Elenco">
    <w:name w:val="List"/>
    <w:basedOn w:val="Corpodeltesto"/>
    <w:rsid w:val="00385C5D"/>
  </w:style>
  <w:style w:type="paragraph" w:customStyle="1" w:styleId="Didascalia4">
    <w:name w:val="Didascalia4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85C5D"/>
    <w:pPr>
      <w:suppressLineNumbers/>
    </w:pPr>
  </w:style>
  <w:style w:type="paragraph" w:customStyle="1" w:styleId="Intestazione3">
    <w:name w:val="Intestazione3"/>
    <w:basedOn w:val="Normale"/>
    <w:next w:val="Corpodeltesto"/>
    <w:rsid w:val="00385C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3">
    <w:name w:val="Didascalia3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385C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385C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385C5D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385C5D"/>
    <w:pPr>
      <w:suppressLineNumbers/>
    </w:pPr>
  </w:style>
  <w:style w:type="paragraph" w:customStyle="1" w:styleId="Intestazionetabella">
    <w:name w:val="Intestazione tabella"/>
    <w:basedOn w:val="Contenutotabella"/>
    <w:rsid w:val="00385C5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37C2D"/>
    <w:pPr>
      <w:ind w:left="720"/>
      <w:contextualSpacing/>
    </w:pPr>
    <w:rPr>
      <w:szCs w:val="21"/>
    </w:rPr>
  </w:style>
  <w:style w:type="character" w:customStyle="1" w:styleId="im">
    <w:name w:val="im"/>
    <w:basedOn w:val="Carpredefinitoparagrafo"/>
    <w:rsid w:val="00D17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primo livello in:</vt:lpstr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primo livello in:</dc:title>
  <dc:creator>carmen  bizzarri</dc:creator>
  <cp:lastModifiedBy>Alessandra</cp:lastModifiedBy>
  <cp:revision>3</cp:revision>
  <cp:lastPrinted>1899-12-31T23:00:00Z</cp:lastPrinted>
  <dcterms:created xsi:type="dcterms:W3CDTF">2017-06-23T05:06:00Z</dcterms:created>
  <dcterms:modified xsi:type="dcterms:W3CDTF">2017-06-23T05:06:00Z</dcterms:modified>
</cp:coreProperties>
</file>